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40DC" w:rsidRPr="001508F0" w:rsidRDefault="005E39D4" w:rsidP="00C01A0E">
      <w:pPr>
        <w:spacing w:line="360" w:lineRule="auto"/>
        <w:jc w:val="center"/>
        <w:rPr>
          <w:b/>
          <w:sz w:val="28"/>
          <w:szCs w:val="28"/>
        </w:rPr>
      </w:pPr>
      <w:r w:rsidRPr="001508F0">
        <w:rPr>
          <w:kern w:val="0"/>
          <w:sz w:val="24"/>
        </w:rPr>
        <w:t>《</w:t>
      </w:r>
      <w:r w:rsidR="008760BA" w:rsidRPr="001508F0">
        <w:rPr>
          <w:b/>
          <w:sz w:val="28"/>
          <w:szCs w:val="28"/>
        </w:rPr>
        <w:t>石灰质材料</w:t>
      </w:r>
      <w:r w:rsidR="00CB3522">
        <w:rPr>
          <w:b/>
          <w:sz w:val="28"/>
          <w:szCs w:val="28"/>
        </w:rPr>
        <w:t xml:space="preserve"> </w:t>
      </w:r>
      <w:r w:rsidR="008760BA" w:rsidRPr="001508F0">
        <w:rPr>
          <w:b/>
          <w:sz w:val="28"/>
          <w:szCs w:val="28"/>
        </w:rPr>
        <w:t>中和值测定</w:t>
      </w:r>
      <w:r w:rsidR="00CB3522">
        <w:rPr>
          <w:b/>
          <w:sz w:val="28"/>
          <w:szCs w:val="28"/>
        </w:rPr>
        <w:t xml:space="preserve"> </w:t>
      </w:r>
      <w:r w:rsidR="008760BA" w:rsidRPr="001508F0">
        <w:rPr>
          <w:b/>
          <w:sz w:val="28"/>
          <w:szCs w:val="28"/>
        </w:rPr>
        <w:t>滴定法</w:t>
      </w:r>
      <w:r w:rsidRPr="001508F0">
        <w:rPr>
          <w:kern w:val="0"/>
          <w:sz w:val="24"/>
        </w:rPr>
        <w:t>》</w:t>
      </w:r>
      <w:r w:rsidRPr="001508F0">
        <w:rPr>
          <w:b/>
          <w:sz w:val="28"/>
          <w:szCs w:val="28"/>
        </w:rPr>
        <w:t>国家</w:t>
      </w:r>
      <w:r w:rsidR="003040DC" w:rsidRPr="001508F0">
        <w:rPr>
          <w:b/>
          <w:sz w:val="28"/>
          <w:szCs w:val="28"/>
        </w:rPr>
        <w:t>标准</w:t>
      </w:r>
      <w:r w:rsidR="00002FDD" w:rsidRPr="001508F0">
        <w:rPr>
          <w:b/>
          <w:sz w:val="28"/>
          <w:szCs w:val="28"/>
        </w:rPr>
        <w:t>制</w:t>
      </w:r>
      <w:r w:rsidR="00C01A0E">
        <w:rPr>
          <w:rFonts w:hint="eastAsia"/>
          <w:b/>
          <w:sz w:val="28"/>
          <w:szCs w:val="28"/>
        </w:rPr>
        <w:t>定</w:t>
      </w:r>
      <w:r w:rsidR="003040DC" w:rsidRPr="001508F0">
        <w:rPr>
          <w:b/>
          <w:sz w:val="28"/>
          <w:szCs w:val="28"/>
        </w:rPr>
        <w:t>编制说明</w:t>
      </w:r>
    </w:p>
    <w:p w:rsidR="005E39D4" w:rsidRPr="001508F0" w:rsidRDefault="00002FDD" w:rsidP="00C01A0E">
      <w:pPr>
        <w:spacing w:line="360" w:lineRule="auto"/>
        <w:jc w:val="center"/>
        <w:rPr>
          <w:b/>
          <w:sz w:val="28"/>
          <w:szCs w:val="28"/>
        </w:rPr>
      </w:pPr>
      <w:r w:rsidRPr="001508F0">
        <w:rPr>
          <w:b/>
          <w:sz w:val="28"/>
          <w:szCs w:val="28"/>
        </w:rPr>
        <w:t>（</w:t>
      </w:r>
      <w:r w:rsidR="00305A3B" w:rsidRPr="001508F0">
        <w:rPr>
          <w:b/>
          <w:sz w:val="28"/>
          <w:szCs w:val="28"/>
        </w:rPr>
        <w:t>送审</w:t>
      </w:r>
      <w:r w:rsidR="005E39D4" w:rsidRPr="001508F0">
        <w:rPr>
          <w:b/>
          <w:sz w:val="28"/>
          <w:szCs w:val="28"/>
        </w:rPr>
        <w:t>稿</w:t>
      </w:r>
      <w:r w:rsidRPr="001508F0">
        <w:rPr>
          <w:b/>
          <w:sz w:val="28"/>
          <w:szCs w:val="28"/>
        </w:rPr>
        <w:t>）</w:t>
      </w:r>
    </w:p>
    <w:p w:rsidR="003040DC" w:rsidRPr="001508F0" w:rsidRDefault="005E39D4" w:rsidP="001508F0">
      <w:pPr>
        <w:spacing w:line="360" w:lineRule="auto"/>
        <w:rPr>
          <w:kern w:val="0"/>
          <w:sz w:val="24"/>
        </w:rPr>
      </w:pPr>
      <w:r w:rsidRPr="001508F0">
        <w:rPr>
          <w:b/>
          <w:kern w:val="0"/>
          <w:sz w:val="28"/>
        </w:rPr>
        <w:t>一、工作简况</w:t>
      </w:r>
      <w:r w:rsidR="007A7055" w:rsidRPr="001508F0">
        <w:rPr>
          <w:b/>
          <w:kern w:val="0"/>
          <w:sz w:val="28"/>
        </w:rPr>
        <w:t xml:space="preserve"> </w:t>
      </w:r>
    </w:p>
    <w:p w:rsidR="007A7055" w:rsidRPr="001508F0" w:rsidRDefault="00561DDC" w:rsidP="001508F0">
      <w:pPr>
        <w:spacing w:line="360" w:lineRule="auto"/>
        <w:ind w:firstLineChars="200" w:firstLine="482"/>
        <w:rPr>
          <w:b/>
          <w:kern w:val="0"/>
          <w:sz w:val="24"/>
        </w:rPr>
      </w:pPr>
      <w:r w:rsidRPr="001508F0">
        <w:rPr>
          <w:b/>
          <w:kern w:val="0"/>
          <w:sz w:val="24"/>
        </w:rPr>
        <w:t>1</w:t>
      </w:r>
      <w:r w:rsidR="007A7055" w:rsidRPr="001508F0">
        <w:rPr>
          <w:b/>
          <w:kern w:val="0"/>
          <w:sz w:val="24"/>
        </w:rPr>
        <w:t xml:space="preserve"> </w:t>
      </w:r>
      <w:r w:rsidR="007A7055" w:rsidRPr="001508F0">
        <w:rPr>
          <w:b/>
          <w:kern w:val="0"/>
          <w:sz w:val="24"/>
        </w:rPr>
        <w:t>任务来源</w:t>
      </w:r>
    </w:p>
    <w:p w:rsidR="007A7055" w:rsidRDefault="0030169F" w:rsidP="001508F0">
      <w:pPr>
        <w:autoSpaceDE w:val="0"/>
        <w:autoSpaceDN w:val="0"/>
        <w:adjustRightInd w:val="0"/>
        <w:spacing w:line="360" w:lineRule="auto"/>
        <w:ind w:firstLineChars="100" w:firstLine="240"/>
        <w:rPr>
          <w:rFonts w:ascii="宋体" w:hAnsi="宋体"/>
          <w:sz w:val="24"/>
        </w:rPr>
      </w:pPr>
      <w:r w:rsidRPr="001508F0">
        <w:rPr>
          <w:kern w:val="0"/>
          <w:sz w:val="24"/>
        </w:rPr>
        <w:t>《</w:t>
      </w:r>
      <w:r w:rsidR="008760BA" w:rsidRPr="001508F0">
        <w:rPr>
          <w:kern w:val="0"/>
          <w:sz w:val="24"/>
        </w:rPr>
        <w:t>石灰质材料</w:t>
      </w:r>
      <w:r w:rsidR="00CB3522">
        <w:rPr>
          <w:kern w:val="0"/>
          <w:sz w:val="24"/>
        </w:rPr>
        <w:t xml:space="preserve"> </w:t>
      </w:r>
      <w:r w:rsidR="008760BA" w:rsidRPr="001508F0">
        <w:rPr>
          <w:kern w:val="0"/>
          <w:sz w:val="24"/>
        </w:rPr>
        <w:t>中和值测定</w:t>
      </w:r>
      <w:r w:rsidR="00CB3522">
        <w:rPr>
          <w:kern w:val="0"/>
          <w:sz w:val="24"/>
        </w:rPr>
        <w:t xml:space="preserve"> </w:t>
      </w:r>
      <w:r w:rsidR="008760BA" w:rsidRPr="001508F0">
        <w:rPr>
          <w:kern w:val="0"/>
          <w:sz w:val="24"/>
        </w:rPr>
        <w:t>滴定法</w:t>
      </w:r>
      <w:r w:rsidRPr="001508F0">
        <w:rPr>
          <w:kern w:val="0"/>
          <w:sz w:val="24"/>
        </w:rPr>
        <w:t>》国家标准</w:t>
      </w:r>
      <w:r w:rsidR="007353A3" w:rsidRPr="001508F0">
        <w:rPr>
          <w:kern w:val="0"/>
          <w:sz w:val="24"/>
        </w:rPr>
        <w:t>制</w:t>
      </w:r>
      <w:r w:rsidR="001508F0" w:rsidRPr="001508F0">
        <w:rPr>
          <w:kern w:val="0"/>
          <w:sz w:val="24"/>
        </w:rPr>
        <w:t>定</w:t>
      </w:r>
      <w:r w:rsidR="005977AF" w:rsidRPr="001508F0">
        <w:rPr>
          <w:kern w:val="0"/>
          <w:sz w:val="24"/>
        </w:rPr>
        <w:t>计划编号为</w:t>
      </w:r>
      <w:r w:rsidR="008760BA" w:rsidRPr="001508F0">
        <w:rPr>
          <w:kern w:val="0"/>
          <w:sz w:val="24"/>
        </w:rPr>
        <w:t>20220213</w:t>
      </w:r>
      <w:r w:rsidR="00A162B4" w:rsidRPr="001508F0">
        <w:rPr>
          <w:kern w:val="0"/>
          <w:sz w:val="24"/>
        </w:rPr>
        <w:t>-T-606</w:t>
      </w:r>
      <w:r w:rsidR="005977AF" w:rsidRPr="001508F0">
        <w:rPr>
          <w:kern w:val="0"/>
          <w:sz w:val="24"/>
        </w:rPr>
        <w:t>。</w:t>
      </w:r>
      <w:r w:rsidR="007A7055" w:rsidRPr="001508F0">
        <w:rPr>
          <w:kern w:val="0"/>
          <w:sz w:val="24"/>
        </w:rPr>
        <w:t>由</w:t>
      </w:r>
      <w:r w:rsidR="00D25B86" w:rsidRPr="001508F0">
        <w:rPr>
          <w:kern w:val="0"/>
          <w:sz w:val="24"/>
        </w:rPr>
        <w:t>上海化工院检测有限公司、上海化工院环境工程有限公司</w:t>
      </w:r>
      <w:r w:rsidR="001508F0" w:rsidRPr="001508F0">
        <w:rPr>
          <w:kern w:val="0"/>
          <w:sz w:val="24"/>
        </w:rPr>
        <w:t>、国家化肥</w:t>
      </w:r>
      <w:r w:rsidR="00D25B86" w:rsidRPr="001508F0">
        <w:rPr>
          <w:kern w:val="0"/>
          <w:sz w:val="24"/>
        </w:rPr>
        <w:t>质量检验检测中心（上海）等</w:t>
      </w:r>
      <w:r w:rsidR="007A7055" w:rsidRPr="001508F0">
        <w:rPr>
          <w:kern w:val="0"/>
          <w:sz w:val="24"/>
        </w:rPr>
        <w:t>单位</w:t>
      </w:r>
      <w:r w:rsidR="00DB46DB" w:rsidRPr="001508F0">
        <w:rPr>
          <w:kern w:val="0"/>
          <w:sz w:val="24"/>
        </w:rPr>
        <w:t>共同负责</w:t>
      </w:r>
      <w:r w:rsidR="00002FDD" w:rsidRPr="001508F0">
        <w:rPr>
          <w:kern w:val="0"/>
          <w:sz w:val="24"/>
        </w:rPr>
        <w:t>制</w:t>
      </w:r>
      <w:r w:rsidR="001508F0" w:rsidRPr="001508F0">
        <w:rPr>
          <w:kern w:val="0"/>
          <w:sz w:val="24"/>
        </w:rPr>
        <w:t>定</w:t>
      </w:r>
      <w:r w:rsidR="005977AF" w:rsidRPr="001508F0">
        <w:rPr>
          <w:kern w:val="0"/>
          <w:sz w:val="24"/>
        </w:rPr>
        <w:t>，</w:t>
      </w:r>
      <w:r w:rsidR="00382616" w:rsidRPr="001508F0">
        <w:rPr>
          <w:kern w:val="0"/>
          <w:sz w:val="24"/>
        </w:rPr>
        <w:t>本文件</w:t>
      </w:r>
      <w:r w:rsidR="005977AF" w:rsidRPr="001508F0">
        <w:rPr>
          <w:kern w:val="0"/>
          <w:sz w:val="24"/>
        </w:rPr>
        <w:t>由全国肥料和土壤调理剂标准化技术委员会（</w:t>
      </w:r>
      <w:r w:rsidR="004D1E56" w:rsidRPr="004D1E56">
        <w:rPr>
          <w:kern w:val="0"/>
          <w:sz w:val="24"/>
        </w:rPr>
        <w:t>SAC/TC 105</w:t>
      </w:r>
      <w:r w:rsidR="005977AF" w:rsidRPr="001508F0">
        <w:rPr>
          <w:kern w:val="0"/>
          <w:sz w:val="24"/>
        </w:rPr>
        <w:t>）归口。</w:t>
      </w:r>
      <w:r w:rsidR="00845890" w:rsidRPr="00674F9B">
        <w:rPr>
          <w:rFonts w:ascii="宋体" w:hAnsi="宋体" w:hint="eastAsia"/>
          <w:sz w:val="24"/>
        </w:rPr>
        <w:t>本标准为首次制定。</w:t>
      </w:r>
    </w:p>
    <w:p w:rsidR="00D23F63" w:rsidRPr="00D23F63" w:rsidRDefault="00D23F63" w:rsidP="001508F0">
      <w:pPr>
        <w:autoSpaceDE w:val="0"/>
        <w:autoSpaceDN w:val="0"/>
        <w:adjustRightInd w:val="0"/>
        <w:spacing w:line="360" w:lineRule="auto"/>
        <w:ind w:firstLineChars="100" w:firstLine="240"/>
        <w:rPr>
          <w:rFonts w:hint="eastAsia"/>
          <w:kern w:val="0"/>
          <w:sz w:val="24"/>
        </w:rPr>
      </w:pPr>
    </w:p>
    <w:p w:rsidR="001C52E1" w:rsidRPr="001508F0" w:rsidRDefault="001C52E1" w:rsidP="001C52E1">
      <w:pPr>
        <w:spacing w:line="360" w:lineRule="auto"/>
        <w:ind w:firstLineChars="200" w:firstLine="482"/>
        <w:rPr>
          <w:b/>
          <w:kern w:val="0"/>
          <w:sz w:val="24"/>
        </w:rPr>
      </w:pPr>
      <w:r>
        <w:rPr>
          <w:b/>
          <w:kern w:val="0"/>
          <w:sz w:val="24"/>
        </w:rPr>
        <w:t xml:space="preserve">2 </w:t>
      </w:r>
      <w:r w:rsidRPr="001508F0">
        <w:rPr>
          <w:b/>
          <w:kern w:val="0"/>
          <w:sz w:val="24"/>
        </w:rPr>
        <w:t>标准</w:t>
      </w:r>
      <w:r>
        <w:rPr>
          <w:rFonts w:hint="eastAsia"/>
          <w:b/>
          <w:kern w:val="0"/>
          <w:sz w:val="24"/>
        </w:rPr>
        <w:t>制定</w:t>
      </w:r>
      <w:r w:rsidRPr="001508F0">
        <w:rPr>
          <w:b/>
          <w:kern w:val="0"/>
          <w:sz w:val="24"/>
        </w:rPr>
        <w:t>背景</w:t>
      </w:r>
    </w:p>
    <w:p w:rsidR="001C52E1" w:rsidRPr="001508F0" w:rsidRDefault="001C52E1" w:rsidP="001C52E1">
      <w:pPr>
        <w:spacing w:line="360" w:lineRule="auto"/>
        <w:ind w:firstLineChars="200" w:firstLine="480"/>
        <w:rPr>
          <w:sz w:val="24"/>
        </w:rPr>
      </w:pPr>
      <w:r w:rsidRPr="001508F0">
        <w:rPr>
          <w:sz w:val="24"/>
        </w:rPr>
        <w:t>农业土壤酸化是我国近年农业种植所面临的一个越来越普遍的问题，当土壤的酸性降低到作物能耐受的阈值以下，会导致作物会生长不良，后期导致减产和作物品质下降。土壤酸化还会导致土壤中的重金属离子被活化，铅、镉、铬等重金属离子的活性提高，能随水溶液自由的在土壤中活动，还能通过植物根系的吸收作用，进入到植物体内，在植物体内富集，最终通过食物链进入到人体内，对人的身体造成严重的影响。另一方面，土壤酸化还会导致土壤离子交换能力下降以及土传病害频发等问题。为解决以上问题，石灰质材料等土壤调理剂是一种较为常用的方法，石灰质材料的施用能够中和土壤中的酸性，提高土壤</w:t>
      </w:r>
      <w:r w:rsidRPr="001508F0">
        <w:rPr>
          <w:sz w:val="24"/>
        </w:rPr>
        <w:t>pH</w:t>
      </w:r>
      <w:r w:rsidRPr="001508F0">
        <w:rPr>
          <w:sz w:val="24"/>
        </w:rPr>
        <w:t>值，起到缓解土壤酸化的作用。</w:t>
      </w:r>
    </w:p>
    <w:p w:rsidR="001C52E1" w:rsidRPr="001508F0" w:rsidRDefault="001C52E1" w:rsidP="001C52E1">
      <w:pPr>
        <w:spacing w:line="360" w:lineRule="auto"/>
        <w:ind w:firstLineChars="200" w:firstLine="480"/>
        <w:rPr>
          <w:sz w:val="24"/>
        </w:rPr>
      </w:pPr>
      <w:r w:rsidRPr="001508F0">
        <w:rPr>
          <w:sz w:val="24"/>
        </w:rPr>
        <w:t>石灰质材料是用于中和土壤的酸性、改良和</w:t>
      </w:r>
      <w:r w:rsidRPr="001508F0">
        <w:rPr>
          <w:sz w:val="24"/>
        </w:rPr>
        <w:t>/</w:t>
      </w:r>
      <w:r w:rsidRPr="001508F0">
        <w:rPr>
          <w:sz w:val="24"/>
        </w:rPr>
        <w:t>或改善土壤物理性质、化学性质或生物活性的矿物质和混合物，石灰质材料通常的存在形式为含有钙和</w:t>
      </w:r>
      <w:r w:rsidRPr="001508F0">
        <w:rPr>
          <w:sz w:val="24"/>
        </w:rPr>
        <w:t>/</w:t>
      </w:r>
      <w:r w:rsidRPr="001508F0">
        <w:rPr>
          <w:sz w:val="24"/>
        </w:rPr>
        <w:t>或镁的氧化物、氢氧化物、碳酸盐或硅酸盐。广义的石灰质材料还包含取自天然经简单煅烧加工后的其他无机材料如氧化镁、木灰等材料。</w:t>
      </w:r>
    </w:p>
    <w:p w:rsidR="001C52E1" w:rsidRPr="001508F0" w:rsidRDefault="001C52E1" w:rsidP="001C52E1">
      <w:pPr>
        <w:spacing w:line="360" w:lineRule="auto"/>
        <w:ind w:firstLineChars="200" w:firstLine="480"/>
        <w:rPr>
          <w:sz w:val="24"/>
        </w:rPr>
      </w:pPr>
      <w:r w:rsidRPr="001508F0">
        <w:rPr>
          <w:sz w:val="24"/>
        </w:rPr>
        <w:t>石灰质材料是人类最早应用的胶凝材料，在土木工程、医药及农业中都有着广泛的应用。在农业领域，由于土壤过酸对土壤肥力和作物生长有非常明显的影响：在</w:t>
      </w:r>
      <w:r w:rsidRPr="001508F0">
        <w:rPr>
          <w:sz w:val="24"/>
        </w:rPr>
        <w:t>pH</w:t>
      </w:r>
      <w:r w:rsidRPr="001508F0">
        <w:rPr>
          <w:sz w:val="24"/>
        </w:rPr>
        <w:t>值低于</w:t>
      </w:r>
      <w:r w:rsidRPr="001508F0">
        <w:rPr>
          <w:sz w:val="24"/>
        </w:rPr>
        <w:t>6</w:t>
      </w:r>
      <w:r w:rsidRPr="001508F0">
        <w:rPr>
          <w:sz w:val="24"/>
        </w:rPr>
        <w:t>时，磷的吸收将受影响，土壤微生物也将无法生存，更会对植物造成毒害作用。呈碱性的石灰质材料因价格低廉易得，具有多种调节效果而被大量作为土壤调理剂使用。石灰与有机质</w:t>
      </w:r>
      <w:proofErr w:type="gramStart"/>
      <w:r w:rsidRPr="001508F0">
        <w:rPr>
          <w:sz w:val="24"/>
        </w:rPr>
        <w:t>型原料</w:t>
      </w:r>
      <w:proofErr w:type="gramEnd"/>
      <w:r w:rsidRPr="001508F0">
        <w:rPr>
          <w:sz w:val="24"/>
        </w:rPr>
        <w:t>复配，其作用主要有：（</w:t>
      </w:r>
      <w:r w:rsidRPr="001508F0">
        <w:rPr>
          <w:sz w:val="24"/>
        </w:rPr>
        <w:t>1</w:t>
      </w:r>
      <w:r w:rsidRPr="001508F0">
        <w:rPr>
          <w:sz w:val="24"/>
        </w:rPr>
        <w:t>）可</w:t>
      </w:r>
      <w:r w:rsidRPr="001508F0">
        <w:rPr>
          <w:sz w:val="24"/>
        </w:rPr>
        <w:lastRenderedPageBreak/>
        <w:t>以调节土壤酸性，修复土壤，并能有效抑制酸化的反弹；（</w:t>
      </w:r>
      <w:r w:rsidRPr="001508F0">
        <w:rPr>
          <w:sz w:val="24"/>
        </w:rPr>
        <w:t>2</w:t>
      </w:r>
      <w:r w:rsidRPr="001508F0">
        <w:rPr>
          <w:sz w:val="24"/>
        </w:rPr>
        <w:t>）钙等物质施入后能成为土壤间的桥梁，将原本分散、游离的土粒有效连接起来，形成团粒结构，并可促进微生物的繁殖，通过菌丝缠绕、代谢产物胶粘等作用促进团粒结构稳定，增强土壤通透性；（</w:t>
      </w:r>
      <w:r w:rsidRPr="001508F0">
        <w:rPr>
          <w:sz w:val="24"/>
        </w:rPr>
        <w:t>3</w:t>
      </w:r>
      <w:r w:rsidRPr="001508F0">
        <w:rPr>
          <w:sz w:val="24"/>
        </w:rPr>
        <w:t>）补充植物生长所需的中量金属元素；（</w:t>
      </w:r>
      <w:r w:rsidRPr="001508F0">
        <w:rPr>
          <w:sz w:val="24"/>
        </w:rPr>
        <w:t>4</w:t>
      </w:r>
      <w:r w:rsidRPr="001508F0">
        <w:rPr>
          <w:sz w:val="24"/>
        </w:rPr>
        <w:t>）提高植物抗性，减少病害。</w:t>
      </w:r>
    </w:p>
    <w:p w:rsidR="001C52E1" w:rsidRPr="001508F0" w:rsidRDefault="001C52E1" w:rsidP="001C52E1">
      <w:pPr>
        <w:spacing w:line="360" w:lineRule="auto"/>
        <w:ind w:firstLineChars="200" w:firstLine="480"/>
        <w:rPr>
          <w:sz w:val="24"/>
        </w:rPr>
      </w:pPr>
      <w:r w:rsidRPr="001508F0">
        <w:rPr>
          <w:sz w:val="24"/>
        </w:rPr>
        <w:t>石灰质材料在土壤调节剂中最重要的作用，是以其碱性来中和原土壤的酸性，因此准确衡量其碱度对工业生产及调理剂用量设计至关重要。石灰质材料的碱度一般用</w:t>
      </w:r>
      <w:r w:rsidRPr="001508F0">
        <w:rPr>
          <w:sz w:val="24"/>
        </w:rPr>
        <w:t>“</w:t>
      </w:r>
      <w:r w:rsidRPr="001508F0">
        <w:rPr>
          <w:sz w:val="24"/>
        </w:rPr>
        <w:t>中和值（</w:t>
      </w:r>
      <w:r w:rsidRPr="001508F0">
        <w:rPr>
          <w:sz w:val="24"/>
        </w:rPr>
        <w:t>neutralizing value, NV</w:t>
      </w:r>
      <w:r w:rsidRPr="001508F0">
        <w:rPr>
          <w:sz w:val="24"/>
        </w:rPr>
        <w:t>）</w:t>
      </w:r>
      <w:r w:rsidRPr="001508F0">
        <w:rPr>
          <w:sz w:val="24"/>
        </w:rPr>
        <w:t>”</w:t>
      </w:r>
      <w:r w:rsidRPr="001508F0">
        <w:rPr>
          <w:sz w:val="24"/>
        </w:rPr>
        <w:t>来衡量。中和值是指：通过与强酸（如盐酸）反应测得的每</w:t>
      </w:r>
      <w:r w:rsidRPr="001508F0">
        <w:rPr>
          <w:sz w:val="24"/>
        </w:rPr>
        <w:t>100 kg</w:t>
      </w:r>
      <w:r w:rsidRPr="001508F0">
        <w:rPr>
          <w:sz w:val="24"/>
        </w:rPr>
        <w:t>产品中和酸的能力。（</w:t>
      </w:r>
      <w:r w:rsidRPr="001508F0">
        <w:rPr>
          <w:sz w:val="24"/>
        </w:rPr>
        <w:t>ISO 8157</w:t>
      </w:r>
      <w:r w:rsidRPr="001508F0">
        <w:rPr>
          <w:sz w:val="24"/>
        </w:rPr>
        <w:t>：</w:t>
      </w:r>
      <w:r w:rsidRPr="001508F0">
        <w:rPr>
          <w:sz w:val="24"/>
        </w:rPr>
        <w:t>2022</w:t>
      </w:r>
      <w:r w:rsidRPr="001508F0">
        <w:rPr>
          <w:sz w:val="24"/>
        </w:rPr>
        <w:t>）</w:t>
      </w:r>
    </w:p>
    <w:p w:rsidR="001C52E1" w:rsidRPr="001508F0" w:rsidRDefault="001C52E1" w:rsidP="001C52E1">
      <w:pPr>
        <w:spacing w:line="360" w:lineRule="auto"/>
        <w:ind w:firstLineChars="200" w:firstLine="480"/>
        <w:rPr>
          <w:sz w:val="24"/>
        </w:rPr>
      </w:pPr>
      <w:r w:rsidRPr="001508F0">
        <w:rPr>
          <w:sz w:val="24"/>
        </w:rPr>
        <w:t>我国目前尚无石灰质材料中和值测定的国家标准。目前欧洲和美国已颁布石灰质材料中和值的相关测定标准，但是这些方法不同程度存在一些问题：现有滴定方法对于某些常温难溶样品无法准确滴定；指示剂对于某些有颜色的样品无法滴定准确；一些方法单纯以</w:t>
      </w:r>
      <w:r w:rsidRPr="001508F0">
        <w:rPr>
          <w:sz w:val="24"/>
        </w:rPr>
        <w:t>pH</w:t>
      </w:r>
      <w:r w:rsidRPr="001508F0">
        <w:rPr>
          <w:sz w:val="24"/>
        </w:rPr>
        <w:t>值</w:t>
      </w:r>
      <w:r w:rsidRPr="001508F0">
        <w:rPr>
          <w:sz w:val="24"/>
        </w:rPr>
        <w:t xml:space="preserve"> = 7.0</w:t>
      </w:r>
      <w:r w:rsidRPr="001508F0">
        <w:rPr>
          <w:sz w:val="24"/>
        </w:rPr>
        <w:t>来判断终点，对于含硅酸盐的石灰质材料将由于</w:t>
      </w:r>
      <w:proofErr w:type="gramStart"/>
      <w:r w:rsidRPr="001508F0">
        <w:rPr>
          <w:sz w:val="24"/>
        </w:rPr>
        <w:t>产生难</w:t>
      </w:r>
      <w:proofErr w:type="gramEnd"/>
      <w:r w:rsidRPr="001508F0">
        <w:rPr>
          <w:sz w:val="24"/>
        </w:rPr>
        <w:t>溶化合物沉淀干扰滴定结果。</w:t>
      </w:r>
    </w:p>
    <w:p w:rsidR="001C52E1" w:rsidRDefault="001C52E1" w:rsidP="001C52E1">
      <w:pPr>
        <w:spacing w:line="360" w:lineRule="auto"/>
        <w:ind w:firstLineChars="200" w:firstLine="480"/>
        <w:rPr>
          <w:sz w:val="24"/>
        </w:rPr>
      </w:pPr>
      <w:r w:rsidRPr="001508F0">
        <w:rPr>
          <w:sz w:val="24"/>
        </w:rPr>
        <w:t>为解决上述现有石灰质材料中和值测定方法存在的问题，有效填补石灰质材料中和值测定相关领域我国国家标准与规范的缺失，同时也为建立对石灰质材料中和值的辨识和控制体系，需要建立一套适用性广且精密度高的中和值检测方法。</w:t>
      </w:r>
    </w:p>
    <w:p w:rsidR="00D23F63" w:rsidRPr="001508F0" w:rsidRDefault="00D23F63" w:rsidP="001C52E1">
      <w:pPr>
        <w:spacing w:line="360" w:lineRule="auto"/>
        <w:ind w:firstLineChars="200" w:firstLine="480"/>
        <w:rPr>
          <w:rFonts w:hint="eastAsia"/>
          <w:sz w:val="24"/>
        </w:rPr>
      </w:pPr>
    </w:p>
    <w:p w:rsidR="007A7055" w:rsidRPr="001508F0" w:rsidRDefault="001C52E1" w:rsidP="001508F0">
      <w:pPr>
        <w:spacing w:line="360" w:lineRule="auto"/>
        <w:ind w:firstLineChars="200" w:firstLine="482"/>
        <w:rPr>
          <w:b/>
          <w:kern w:val="0"/>
          <w:sz w:val="24"/>
        </w:rPr>
      </w:pPr>
      <w:r>
        <w:rPr>
          <w:b/>
          <w:kern w:val="0"/>
          <w:sz w:val="24"/>
        </w:rPr>
        <w:t>3</w:t>
      </w:r>
      <w:r w:rsidR="00DB46DB" w:rsidRPr="001508F0">
        <w:rPr>
          <w:b/>
          <w:kern w:val="0"/>
          <w:sz w:val="24"/>
        </w:rPr>
        <w:t xml:space="preserve"> </w:t>
      </w:r>
      <w:r w:rsidR="00DB46DB" w:rsidRPr="001508F0">
        <w:rPr>
          <w:b/>
          <w:kern w:val="0"/>
          <w:sz w:val="24"/>
        </w:rPr>
        <w:t>主要工作过程</w:t>
      </w:r>
    </w:p>
    <w:p w:rsidR="007A6B42" w:rsidRDefault="00387764" w:rsidP="001508F0">
      <w:pPr>
        <w:spacing w:line="360" w:lineRule="auto"/>
        <w:ind w:firstLineChars="200" w:firstLine="480"/>
        <w:rPr>
          <w:kern w:val="0"/>
          <w:sz w:val="24"/>
        </w:rPr>
      </w:pPr>
      <w:r w:rsidRPr="001508F0">
        <w:rPr>
          <w:kern w:val="0"/>
          <w:sz w:val="24"/>
        </w:rPr>
        <w:t>《</w:t>
      </w:r>
      <w:r w:rsidR="00D25B86" w:rsidRPr="001508F0">
        <w:rPr>
          <w:kern w:val="0"/>
          <w:sz w:val="24"/>
        </w:rPr>
        <w:t>石灰质材料</w:t>
      </w:r>
      <w:r w:rsidR="00D25B86" w:rsidRPr="001508F0">
        <w:rPr>
          <w:kern w:val="0"/>
          <w:sz w:val="24"/>
        </w:rPr>
        <w:t>-</w:t>
      </w:r>
      <w:r w:rsidR="00D25B86" w:rsidRPr="001508F0">
        <w:rPr>
          <w:kern w:val="0"/>
          <w:sz w:val="24"/>
        </w:rPr>
        <w:t>中和值测定</w:t>
      </w:r>
      <w:r w:rsidR="00D25B86" w:rsidRPr="001508F0">
        <w:rPr>
          <w:kern w:val="0"/>
          <w:sz w:val="24"/>
        </w:rPr>
        <w:t>-</w:t>
      </w:r>
      <w:r w:rsidR="00D25B86" w:rsidRPr="001508F0">
        <w:rPr>
          <w:kern w:val="0"/>
          <w:sz w:val="24"/>
        </w:rPr>
        <w:t>滴定法</w:t>
      </w:r>
      <w:r w:rsidRPr="001508F0">
        <w:rPr>
          <w:kern w:val="0"/>
          <w:sz w:val="24"/>
        </w:rPr>
        <w:t>》</w:t>
      </w:r>
      <w:r w:rsidR="00D8438E" w:rsidRPr="001508F0">
        <w:rPr>
          <w:kern w:val="0"/>
          <w:sz w:val="24"/>
        </w:rPr>
        <w:t>国家标准的</w:t>
      </w:r>
      <w:r w:rsidR="002B57C6" w:rsidRPr="001508F0">
        <w:rPr>
          <w:kern w:val="0"/>
          <w:sz w:val="24"/>
        </w:rPr>
        <w:t>制定</w:t>
      </w:r>
      <w:r w:rsidR="00D8438E" w:rsidRPr="001508F0">
        <w:rPr>
          <w:kern w:val="0"/>
          <w:sz w:val="24"/>
        </w:rPr>
        <w:t>计划</w:t>
      </w:r>
      <w:r w:rsidR="009B4728" w:rsidRPr="001508F0">
        <w:rPr>
          <w:kern w:val="0"/>
          <w:sz w:val="24"/>
        </w:rPr>
        <w:t>下达</w:t>
      </w:r>
      <w:r w:rsidR="00D8438E" w:rsidRPr="001508F0">
        <w:rPr>
          <w:kern w:val="0"/>
          <w:sz w:val="24"/>
        </w:rPr>
        <w:t>后</w:t>
      </w:r>
      <w:r w:rsidR="007A6B42" w:rsidRPr="001508F0">
        <w:rPr>
          <w:kern w:val="0"/>
          <w:sz w:val="24"/>
        </w:rPr>
        <w:t>，</w:t>
      </w:r>
      <w:r w:rsidR="00D25B86" w:rsidRPr="001508F0">
        <w:rPr>
          <w:kern w:val="0"/>
          <w:sz w:val="24"/>
        </w:rPr>
        <w:t>上海化工院检测有限公司</w:t>
      </w:r>
      <w:r w:rsidR="007A6B42" w:rsidRPr="001508F0">
        <w:rPr>
          <w:kern w:val="0"/>
          <w:sz w:val="24"/>
        </w:rPr>
        <w:t>筹建标准起草小组，起草小组由上海化工院检测有限公司、</w:t>
      </w:r>
      <w:r w:rsidR="00D25B86" w:rsidRPr="001508F0">
        <w:rPr>
          <w:kern w:val="0"/>
          <w:sz w:val="24"/>
        </w:rPr>
        <w:t>上海化工院环境工程有限公司</w:t>
      </w:r>
      <w:r w:rsidR="00D25B86" w:rsidRPr="001508F0">
        <w:rPr>
          <w:kern w:val="0"/>
          <w:sz w:val="24"/>
        </w:rPr>
        <w:t xml:space="preserve"> </w:t>
      </w:r>
      <w:r w:rsidR="001508F0">
        <w:rPr>
          <w:kern w:val="0"/>
          <w:sz w:val="24"/>
        </w:rPr>
        <w:t>、国家化肥</w:t>
      </w:r>
      <w:r w:rsidR="00D25B86" w:rsidRPr="001508F0">
        <w:rPr>
          <w:kern w:val="0"/>
          <w:sz w:val="24"/>
        </w:rPr>
        <w:t>质量检验检测中心（上海）</w:t>
      </w:r>
      <w:r w:rsidR="002B57C6" w:rsidRPr="001508F0">
        <w:rPr>
          <w:kern w:val="0"/>
          <w:sz w:val="24"/>
        </w:rPr>
        <w:t>等单位</w:t>
      </w:r>
      <w:r w:rsidR="005977AF" w:rsidRPr="001508F0">
        <w:rPr>
          <w:kern w:val="0"/>
          <w:sz w:val="24"/>
        </w:rPr>
        <w:t>共同</w:t>
      </w:r>
      <w:r w:rsidR="007A6B42" w:rsidRPr="001508F0">
        <w:rPr>
          <w:kern w:val="0"/>
          <w:sz w:val="24"/>
        </w:rPr>
        <w:t>组成。</w:t>
      </w:r>
    </w:p>
    <w:p w:rsidR="00514589" w:rsidRPr="001508F0" w:rsidRDefault="00514589" w:rsidP="001508F0">
      <w:pPr>
        <w:spacing w:line="360" w:lineRule="auto"/>
        <w:ind w:firstLineChars="200" w:firstLine="480"/>
        <w:rPr>
          <w:kern w:val="0"/>
          <w:sz w:val="24"/>
        </w:rPr>
      </w:pPr>
      <w:r w:rsidRPr="008C74CB">
        <w:rPr>
          <w:rFonts w:ascii="宋体" w:hAnsi="宋体" w:hint="eastAsia"/>
          <w:sz w:val="24"/>
        </w:rPr>
        <w:t>标准主要起草人包括：黄河清、段路路</w:t>
      </w:r>
      <w:r w:rsidR="00845890" w:rsidRPr="008C74CB">
        <w:rPr>
          <w:rFonts w:ascii="宋体" w:hAnsi="宋体" w:hint="eastAsia"/>
          <w:sz w:val="24"/>
        </w:rPr>
        <w:t>、王新慧、马欣萍</w:t>
      </w:r>
      <w:r w:rsidR="008C74CB" w:rsidRPr="008C74CB">
        <w:rPr>
          <w:rFonts w:ascii="宋体" w:hAnsi="宋体" w:hint="eastAsia"/>
          <w:sz w:val="24"/>
        </w:rPr>
        <w:t>等人</w:t>
      </w:r>
      <w:r w:rsidRPr="008C74CB">
        <w:rPr>
          <w:rFonts w:ascii="宋体" w:hAnsi="宋体" w:hint="eastAsia"/>
          <w:sz w:val="24"/>
        </w:rPr>
        <w:t>。其中，黄河清、段路路作为主要负责人，统筹标准制定全过程及起草工作；黄河清、段路路等参与技术讨论；</w:t>
      </w:r>
      <w:r w:rsidR="00845890" w:rsidRPr="008C74CB">
        <w:rPr>
          <w:rFonts w:ascii="宋体" w:hAnsi="宋体" w:hint="eastAsia"/>
          <w:sz w:val="24"/>
        </w:rPr>
        <w:t>黄河清、</w:t>
      </w:r>
      <w:r w:rsidRPr="008C74CB">
        <w:rPr>
          <w:rFonts w:ascii="宋体" w:hAnsi="宋体" w:hint="eastAsia"/>
          <w:sz w:val="24"/>
        </w:rPr>
        <w:t>王新慧</w:t>
      </w:r>
      <w:r w:rsidR="00AB240C" w:rsidRPr="008C74CB">
        <w:rPr>
          <w:rFonts w:ascii="宋体" w:hAnsi="宋体" w:hint="eastAsia"/>
          <w:sz w:val="24"/>
        </w:rPr>
        <w:t>、马欣萍</w:t>
      </w:r>
      <w:r w:rsidRPr="008C74CB">
        <w:rPr>
          <w:rFonts w:ascii="宋体" w:hAnsi="宋体" w:hint="eastAsia"/>
          <w:sz w:val="24"/>
        </w:rPr>
        <w:t>等参与文本翻译工作；黄河</w:t>
      </w:r>
      <w:proofErr w:type="gramStart"/>
      <w:r w:rsidRPr="008C74CB">
        <w:rPr>
          <w:rFonts w:ascii="宋体" w:hAnsi="宋体" w:hint="eastAsia"/>
          <w:sz w:val="24"/>
        </w:rPr>
        <w:t>清承担</w:t>
      </w:r>
      <w:proofErr w:type="gramEnd"/>
      <w:r w:rsidRPr="008C74CB">
        <w:rPr>
          <w:rFonts w:ascii="宋体" w:hAnsi="宋体" w:hint="eastAsia"/>
          <w:sz w:val="24"/>
        </w:rPr>
        <w:t>协</w:t>
      </w:r>
      <w:r>
        <w:rPr>
          <w:rFonts w:ascii="宋体" w:hAnsi="宋体" w:hint="eastAsia"/>
          <w:sz w:val="24"/>
        </w:rPr>
        <w:t>调工作。</w:t>
      </w:r>
    </w:p>
    <w:p w:rsidR="004D1E56" w:rsidRPr="00AC51C9" w:rsidRDefault="004D1E56" w:rsidP="004D1E56">
      <w:pPr>
        <w:pStyle w:val="a8"/>
        <w:widowControl/>
        <w:spacing w:line="360" w:lineRule="auto"/>
        <w:ind w:firstLine="480"/>
        <w:rPr>
          <w:rFonts w:ascii="宋体" w:hAnsi="宋体"/>
          <w:sz w:val="24"/>
        </w:rPr>
      </w:pPr>
      <w:r w:rsidRPr="00AC51C9">
        <w:rPr>
          <w:rFonts w:ascii="宋体" w:hAnsi="宋体" w:hint="eastAsia"/>
          <w:sz w:val="24"/>
        </w:rPr>
        <w:t>本</w:t>
      </w:r>
      <w:r>
        <w:rPr>
          <w:rFonts w:ascii="宋体" w:hAnsi="宋体" w:hint="eastAsia"/>
          <w:sz w:val="24"/>
        </w:rPr>
        <w:t>文件</w:t>
      </w:r>
      <w:r w:rsidRPr="00AC51C9">
        <w:rPr>
          <w:rFonts w:ascii="宋体" w:hAnsi="宋体" w:hint="eastAsia"/>
          <w:sz w:val="24"/>
        </w:rPr>
        <w:t>的主要制定过程如下：</w:t>
      </w:r>
    </w:p>
    <w:p w:rsidR="004D1E56" w:rsidRDefault="00051176" w:rsidP="001508F0">
      <w:pPr>
        <w:spacing w:line="360" w:lineRule="auto"/>
        <w:ind w:firstLineChars="200" w:firstLine="480"/>
        <w:rPr>
          <w:kern w:val="0"/>
          <w:sz w:val="24"/>
        </w:rPr>
      </w:pPr>
      <w:r w:rsidRPr="001508F0">
        <w:rPr>
          <w:kern w:val="0"/>
          <w:sz w:val="24"/>
        </w:rPr>
        <w:t>20</w:t>
      </w:r>
      <w:r w:rsidR="007A6B42" w:rsidRPr="001508F0">
        <w:rPr>
          <w:kern w:val="0"/>
          <w:sz w:val="24"/>
        </w:rPr>
        <w:t>22</w:t>
      </w:r>
      <w:r w:rsidRPr="001508F0">
        <w:rPr>
          <w:kern w:val="0"/>
          <w:sz w:val="24"/>
        </w:rPr>
        <w:t>年</w:t>
      </w:r>
      <w:r w:rsidR="007A6B42" w:rsidRPr="001508F0">
        <w:rPr>
          <w:kern w:val="0"/>
          <w:sz w:val="24"/>
        </w:rPr>
        <w:t>5</w:t>
      </w:r>
      <w:r w:rsidRPr="001508F0">
        <w:rPr>
          <w:kern w:val="0"/>
          <w:sz w:val="24"/>
        </w:rPr>
        <w:t>月</w:t>
      </w:r>
      <w:r w:rsidR="004D1E56">
        <w:rPr>
          <w:rFonts w:hint="eastAsia"/>
          <w:kern w:val="0"/>
          <w:sz w:val="24"/>
        </w:rPr>
        <w:t>~</w:t>
      </w:r>
      <w:r w:rsidR="00B90C6B">
        <w:rPr>
          <w:kern w:val="0"/>
          <w:sz w:val="24"/>
        </w:rPr>
        <w:t>6</w:t>
      </w:r>
      <w:r w:rsidR="004D1E56">
        <w:rPr>
          <w:rFonts w:hint="eastAsia"/>
          <w:kern w:val="0"/>
          <w:sz w:val="24"/>
        </w:rPr>
        <w:t>月</w:t>
      </w:r>
      <w:r w:rsidRPr="001508F0">
        <w:rPr>
          <w:kern w:val="0"/>
          <w:sz w:val="24"/>
        </w:rPr>
        <w:t>，标准起草小组开展了市场调研、资料查阅等工作，</w:t>
      </w:r>
      <w:r w:rsidR="007A6B42" w:rsidRPr="001508F0">
        <w:rPr>
          <w:kern w:val="0"/>
          <w:sz w:val="24"/>
        </w:rPr>
        <w:t>查阅</w:t>
      </w:r>
      <w:r w:rsidR="007A6B42" w:rsidRPr="001508F0">
        <w:rPr>
          <w:kern w:val="0"/>
          <w:sz w:val="24"/>
        </w:rPr>
        <w:lastRenderedPageBreak/>
        <w:t>收集相关国际标准、国家标准、行业标准</w:t>
      </w:r>
      <w:r w:rsidR="00B90C6B">
        <w:rPr>
          <w:rFonts w:hint="eastAsia"/>
          <w:kern w:val="0"/>
          <w:sz w:val="24"/>
        </w:rPr>
        <w:t>。</w:t>
      </w:r>
    </w:p>
    <w:p w:rsidR="00051176" w:rsidRPr="001508F0" w:rsidRDefault="004D1E56" w:rsidP="001508F0">
      <w:pPr>
        <w:spacing w:line="360" w:lineRule="auto"/>
        <w:ind w:firstLineChars="200" w:firstLine="480"/>
        <w:rPr>
          <w:kern w:val="0"/>
          <w:sz w:val="24"/>
        </w:rPr>
      </w:pPr>
      <w:r>
        <w:rPr>
          <w:kern w:val="0"/>
          <w:sz w:val="24"/>
        </w:rPr>
        <w:t>2022</w:t>
      </w:r>
      <w:r>
        <w:rPr>
          <w:rFonts w:hint="eastAsia"/>
          <w:kern w:val="0"/>
          <w:sz w:val="24"/>
        </w:rPr>
        <w:t>年</w:t>
      </w:r>
      <w:r w:rsidR="00B90C6B">
        <w:rPr>
          <w:kern w:val="0"/>
          <w:sz w:val="24"/>
        </w:rPr>
        <w:t>7</w:t>
      </w:r>
      <w:r>
        <w:rPr>
          <w:rFonts w:hint="eastAsia"/>
          <w:kern w:val="0"/>
          <w:sz w:val="24"/>
        </w:rPr>
        <w:t>月</w:t>
      </w:r>
      <w:r>
        <w:rPr>
          <w:rFonts w:hint="eastAsia"/>
          <w:kern w:val="0"/>
          <w:sz w:val="24"/>
        </w:rPr>
        <w:t>~</w:t>
      </w:r>
      <w:r>
        <w:rPr>
          <w:kern w:val="0"/>
          <w:sz w:val="24"/>
        </w:rPr>
        <w:t>9</w:t>
      </w:r>
      <w:r>
        <w:rPr>
          <w:rFonts w:hint="eastAsia"/>
          <w:kern w:val="0"/>
          <w:sz w:val="24"/>
        </w:rPr>
        <w:t>月</w:t>
      </w:r>
      <w:r w:rsidR="000D6D8E" w:rsidRPr="001508F0">
        <w:rPr>
          <w:kern w:val="0"/>
          <w:sz w:val="24"/>
        </w:rPr>
        <w:t>，</w:t>
      </w:r>
      <w:r w:rsidR="00845890" w:rsidRPr="00674F9B">
        <w:rPr>
          <w:rFonts w:ascii="宋体" w:hAnsi="宋体" w:hint="eastAsia"/>
          <w:sz w:val="24"/>
        </w:rPr>
        <w:t>标准起草小组</w:t>
      </w:r>
      <w:r w:rsidR="00B90C6B" w:rsidRPr="001508F0">
        <w:rPr>
          <w:kern w:val="0"/>
          <w:sz w:val="24"/>
        </w:rPr>
        <w:t>将</w:t>
      </w:r>
      <w:r w:rsidR="00B90C6B" w:rsidRPr="001508F0">
        <w:rPr>
          <w:sz w:val="24"/>
        </w:rPr>
        <w:t>ISO 20978:2020</w:t>
      </w:r>
      <w:r w:rsidR="00B90C6B" w:rsidRPr="001508F0">
        <w:rPr>
          <w:sz w:val="24"/>
        </w:rPr>
        <w:t>《石灰质材料</w:t>
      </w:r>
      <w:r w:rsidR="00B90C6B" w:rsidRPr="001508F0">
        <w:rPr>
          <w:sz w:val="24"/>
        </w:rPr>
        <w:t>-</w:t>
      </w:r>
      <w:r w:rsidR="00B90C6B" w:rsidRPr="001508F0">
        <w:rPr>
          <w:sz w:val="24"/>
        </w:rPr>
        <w:t>中和值测定</w:t>
      </w:r>
      <w:r w:rsidR="00B90C6B" w:rsidRPr="001508F0">
        <w:rPr>
          <w:sz w:val="24"/>
        </w:rPr>
        <w:t>-</w:t>
      </w:r>
      <w:r w:rsidR="00B90C6B" w:rsidRPr="001508F0">
        <w:rPr>
          <w:sz w:val="24"/>
        </w:rPr>
        <w:t>滴定法》</w:t>
      </w:r>
      <w:r w:rsidR="00B90C6B" w:rsidRPr="001508F0">
        <w:rPr>
          <w:kern w:val="0"/>
          <w:sz w:val="24"/>
        </w:rPr>
        <w:t>逐</w:t>
      </w:r>
      <w:r w:rsidR="00CB3522">
        <w:rPr>
          <w:rFonts w:hint="eastAsia"/>
          <w:kern w:val="0"/>
          <w:sz w:val="24"/>
        </w:rPr>
        <w:t>条</w:t>
      </w:r>
      <w:r w:rsidR="00B90C6B" w:rsidRPr="001508F0">
        <w:rPr>
          <w:kern w:val="0"/>
          <w:sz w:val="24"/>
        </w:rPr>
        <w:t>翻译为中文</w:t>
      </w:r>
      <w:r w:rsidR="00B90C6B">
        <w:rPr>
          <w:rFonts w:hint="eastAsia"/>
          <w:kern w:val="0"/>
          <w:sz w:val="24"/>
        </w:rPr>
        <w:t>，并在此基础上，</w:t>
      </w:r>
      <w:r w:rsidR="000D6D8E" w:rsidRPr="001508F0">
        <w:rPr>
          <w:kern w:val="0"/>
          <w:sz w:val="24"/>
        </w:rPr>
        <w:t>完成了</w:t>
      </w:r>
      <w:r w:rsidR="007A6B42" w:rsidRPr="001508F0">
        <w:rPr>
          <w:kern w:val="0"/>
          <w:sz w:val="24"/>
        </w:rPr>
        <w:t>本文件的征求意见稿</w:t>
      </w:r>
      <w:r w:rsidR="000D6D8E" w:rsidRPr="001508F0">
        <w:rPr>
          <w:kern w:val="0"/>
          <w:sz w:val="24"/>
        </w:rPr>
        <w:t>和</w:t>
      </w:r>
      <w:r w:rsidR="007A6B42" w:rsidRPr="001508F0">
        <w:rPr>
          <w:kern w:val="0"/>
          <w:sz w:val="24"/>
        </w:rPr>
        <w:t>编制说明</w:t>
      </w:r>
      <w:r w:rsidR="00F32FCA" w:rsidRPr="001508F0">
        <w:rPr>
          <w:kern w:val="0"/>
          <w:sz w:val="24"/>
        </w:rPr>
        <w:t>的编写</w:t>
      </w:r>
      <w:r w:rsidR="007A6B42" w:rsidRPr="001508F0">
        <w:rPr>
          <w:kern w:val="0"/>
          <w:sz w:val="24"/>
        </w:rPr>
        <w:t>。</w:t>
      </w:r>
    </w:p>
    <w:p w:rsidR="004D1E56" w:rsidRDefault="004D1E56" w:rsidP="004D1E56">
      <w:pPr>
        <w:spacing w:line="360" w:lineRule="auto"/>
        <w:ind w:firstLineChars="200" w:firstLine="480"/>
        <w:rPr>
          <w:kern w:val="0"/>
          <w:sz w:val="24"/>
        </w:rPr>
      </w:pPr>
      <w:r w:rsidRPr="001508F0">
        <w:rPr>
          <w:kern w:val="0"/>
          <w:sz w:val="24"/>
        </w:rPr>
        <w:t>2022</w:t>
      </w:r>
      <w:r w:rsidRPr="001508F0">
        <w:rPr>
          <w:kern w:val="0"/>
          <w:sz w:val="24"/>
        </w:rPr>
        <w:t>年</w:t>
      </w:r>
      <w:r w:rsidRPr="001508F0">
        <w:rPr>
          <w:kern w:val="0"/>
          <w:sz w:val="24"/>
        </w:rPr>
        <w:t>9</w:t>
      </w:r>
      <w:r w:rsidRPr="001508F0">
        <w:rPr>
          <w:kern w:val="0"/>
          <w:sz w:val="24"/>
        </w:rPr>
        <w:t>月</w:t>
      </w:r>
      <w:r w:rsidRPr="001508F0">
        <w:rPr>
          <w:kern w:val="0"/>
          <w:sz w:val="24"/>
        </w:rPr>
        <w:t>~1</w:t>
      </w:r>
      <w:r w:rsidR="008C74CB">
        <w:rPr>
          <w:kern w:val="0"/>
          <w:sz w:val="24"/>
        </w:rPr>
        <w:t>1</w:t>
      </w:r>
      <w:r w:rsidRPr="001508F0">
        <w:rPr>
          <w:kern w:val="0"/>
          <w:sz w:val="24"/>
        </w:rPr>
        <w:t>月</w:t>
      </w:r>
      <w:r>
        <w:rPr>
          <w:rFonts w:hint="eastAsia"/>
          <w:kern w:val="0"/>
          <w:sz w:val="24"/>
        </w:rPr>
        <w:t>，</w:t>
      </w:r>
      <w:r>
        <w:rPr>
          <w:rFonts w:ascii="宋体" w:hAnsi="宋体" w:hint="eastAsia"/>
          <w:sz w:val="24"/>
        </w:rPr>
        <w:t>在全国标准信息公共服务平台、</w:t>
      </w:r>
      <w:r w:rsidRPr="00674F9B">
        <w:rPr>
          <w:rFonts w:ascii="宋体" w:hAnsi="宋体" w:hint="eastAsia"/>
          <w:sz w:val="24"/>
        </w:rPr>
        <w:t>全国肥料和土壤调理剂标准化技术委员会</w:t>
      </w:r>
      <w:r>
        <w:rPr>
          <w:rFonts w:ascii="宋体" w:hAnsi="宋体" w:hint="eastAsia"/>
          <w:sz w:val="24"/>
        </w:rPr>
        <w:t>会刊</w:t>
      </w:r>
      <w:r w:rsidR="008C74CB">
        <w:rPr>
          <w:rFonts w:ascii="宋体" w:hAnsi="宋体" w:hint="eastAsia"/>
          <w:sz w:val="24"/>
        </w:rPr>
        <w:t>《肥料与健康》</w:t>
      </w:r>
      <w:r>
        <w:rPr>
          <w:rFonts w:ascii="宋体" w:hAnsi="宋体" w:hint="eastAsia"/>
          <w:sz w:val="24"/>
        </w:rPr>
        <w:t>官网</w:t>
      </w:r>
      <w:r w:rsidR="008C74CB">
        <w:rPr>
          <w:rFonts w:ascii="宋体" w:hAnsi="宋体" w:hint="eastAsia"/>
          <w:sz w:val="24"/>
        </w:rPr>
        <w:t>（链接为：</w:t>
      </w:r>
      <w:hyperlink r:id="rId6" w:history="1">
        <w:r w:rsidR="008C74CB" w:rsidRPr="008447D7">
          <w:rPr>
            <w:rStyle w:val="a9"/>
            <w:kern w:val="0"/>
            <w:sz w:val="24"/>
          </w:rPr>
          <w:t>http://www.flyjk.cn/c/2022-09-22/494151.shtml</w:t>
        </w:r>
      </w:hyperlink>
      <w:r w:rsidR="008C74CB">
        <w:rPr>
          <w:rFonts w:hint="eastAsia"/>
          <w:kern w:val="0"/>
          <w:sz w:val="24"/>
        </w:rPr>
        <w:t>）</w:t>
      </w:r>
      <w:r w:rsidR="00051176" w:rsidRPr="001508F0">
        <w:rPr>
          <w:kern w:val="0"/>
          <w:sz w:val="24"/>
        </w:rPr>
        <w:t>广泛征求意见</w:t>
      </w:r>
      <w:r>
        <w:rPr>
          <w:rFonts w:hint="eastAsia"/>
          <w:kern w:val="0"/>
          <w:sz w:val="24"/>
        </w:rPr>
        <w:t>，</w:t>
      </w:r>
      <w:r w:rsidRPr="00674F9B">
        <w:rPr>
          <w:rFonts w:ascii="宋体" w:hAnsi="宋体" w:hint="eastAsia"/>
          <w:sz w:val="24"/>
        </w:rPr>
        <w:t>发送“征求意见稿”的单位数为148个，收到回函单位数为</w:t>
      </w:r>
      <w:r w:rsidR="00B90C6B">
        <w:rPr>
          <w:rFonts w:ascii="宋体" w:hAnsi="宋体"/>
          <w:sz w:val="24"/>
        </w:rPr>
        <w:t>130</w:t>
      </w:r>
      <w:r w:rsidRPr="00674F9B">
        <w:rPr>
          <w:rFonts w:ascii="宋体" w:hAnsi="宋体" w:hint="eastAsia"/>
          <w:sz w:val="24"/>
        </w:rPr>
        <w:t>个，其中回函并有意见的单位数为2</w:t>
      </w:r>
      <w:r>
        <w:rPr>
          <w:rFonts w:ascii="宋体" w:hAnsi="宋体"/>
          <w:sz w:val="24"/>
        </w:rPr>
        <w:t>4</w:t>
      </w:r>
      <w:r w:rsidRPr="00674F9B">
        <w:rPr>
          <w:rFonts w:ascii="宋体" w:hAnsi="宋体" w:hint="eastAsia"/>
          <w:sz w:val="24"/>
        </w:rPr>
        <w:t>个，没有回函的单位数为</w:t>
      </w:r>
      <w:r w:rsidR="00B90C6B">
        <w:rPr>
          <w:rFonts w:ascii="宋体" w:hAnsi="宋体"/>
          <w:sz w:val="24"/>
        </w:rPr>
        <w:t>18</w:t>
      </w:r>
      <w:r w:rsidRPr="00674F9B">
        <w:rPr>
          <w:rFonts w:ascii="宋体" w:hAnsi="宋体" w:hint="eastAsia"/>
          <w:sz w:val="24"/>
        </w:rPr>
        <w:t>个。</w:t>
      </w:r>
      <w:r w:rsidR="008C74CB" w:rsidRPr="001C52E1">
        <w:rPr>
          <w:rFonts w:ascii="宋体" w:hAnsi="宋体" w:hint="eastAsia"/>
          <w:sz w:val="24"/>
        </w:rPr>
        <w:t>汇总后意见共7</w:t>
      </w:r>
      <w:r w:rsidR="008C74CB" w:rsidRPr="001C52E1">
        <w:rPr>
          <w:rFonts w:ascii="宋体" w:hAnsi="宋体"/>
          <w:sz w:val="24"/>
        </w:rPr>
        <w:t>6</w:t>
      </w:r>
      <w:r w:rsidR="008C74CB" w:rsidRPr="001C52E1">
        <w:rPr>
          <w:rFonts w:ascii="宋体" w:hAnsi="宋体" w:hint="eastAsia"/>
          <w:sz w:val="24"/>
        </w:rPr>
        <w:t>条，采纳3</w:t>
      </w:r>
      <w:r w:rsidR="008C74CB" w:rsidRPr="001C52E1">
        <w:rPr>
          <w:rFonts w:ascii="宋体" w:hAnsi="宋体"/>
          <w:sz w:val="24"/>
        </w:rPr>
        <w:t>8</w:t>
      </w:r>
      <w:r w:rsidR="008C74CB" w:rsidRPr="001C52E1">
        <w:rPr>
          <w:rFonts w:ascii="宋体" w:hAnsi="宋体" w:hint="eastAsia"/>
          <w:sz w:val="24"/>
        </w:rPr>
        <w:t>条，部分采纳5条，未采纳3</w:t>
      </w:r>
      <w:r w:rsidR="008C74CB" w:rsidRPr="001C52E1">
        <w:rPr>
          <w:rFonts w:ascii="宋体" w:hAnsi="宋体"/>
          <w:sz w:val="24"/>
        </w:rPr>
        <w:t>3</w:t>
      </w:r>
      <w:r w:rsidR="008C74CB" w:rsidRPr="001C52E1">
        <w:rPr>
          <w:rFonts w:ascii="宋体" w:hAnsi="宋体" w:hint="eastAsia"/>
          <w:sz w:val="24"/>
        </w:rPr>
        <w:t>条。</w:t>
      </w:r>
    </w:p>
    <w:p w:rsidR="00051176" w:rsidRPr="001508F0" w:rsidRDefault="00D21DA6" w:rsidP="004D1E56">
      <w:pPr>
        <w:spacing w:line="360" w:lineRule="auto"/>
        <w:ind w:firstLineChars="200" w:firstLine="480"/>
        <w:rPr>
          <w:kern w:val="0"/>
          <w:sz w:val="24"/>
        </w:rPr>
      </w:pPr>
      <w:r>
        <w:rPr>
          <w:rFonts w:hint="eastAsia"/>
          <w:kern w:val="0"/>
          <w:sz w:val="24"/>
        </w:rPr>
        <w:t>2</w:t>
      </w:r>
      <w:r>
        <w:rPr>
          <w:kern w:val="0"/>
          <w:sz w:val="24"/>
        </w:rPr>
        <w:t>022</w:t>
      </w:r>
      <w:r>
        <w:rPr>
          <w:rFonts w:hint="eastAsia"/>
          <w:kern w:val="0"/>
          <w:sz w:val="24"/>
        </w:rPr>
        <w:t>年</w:t>
      </w:r>
      <w:r>
        <w:rPr>
          <w:rFonts w:hint="eastAsia"/>
          <w:kern w:val="0"/>
          <w:sz w:val="24"/>
        </w:rPr>
        <w:t>1</w:t>
      </w:r>
      <w:r w:rsidR="008C74CB">
        <w:rPr>
          <w:kern w:val="0"/>
          <w:sz w:val="24"/>
        </w:rPr>
        <w:t>2</w:t>
      </w:r>
      <w:r>
        <w:rPr>
          <w:rFonts w:hint="eastAsia"/>
          <w:kern w:val="0"/>
          <w:sz w:val="24"/>
        </w:rPr>
        <w:t>月</w:t>
      </w:r>
      <w:r>
        <w:rPr>
          <w:rFonts w:hint="eastAsia"/>
          <w:kern w:val="0"/>
          <w:sz w:val="24"/>
        </w:rPr>
        <w:t>~</w:t>
      </w:r>
      <w:r>
        <w:rPr>
          <w:kern w:val="0"/>
          <w:sz w:val="24"/>
        </w:rPr>
        <w:t>2023</w:t>
      </w:r>
      <w:r>
        <w:rPr>
          <w:rFonts w:hint="eastAsia"/>
          <w:kern w:val="0"/>
          <w:sz w:val="24"/>
        </w:rPr>
        <w:t>年</w:t>
      </w:r>
      <w:r w:rsidR="008C74CB">
        <w:rPr>
          <w:kern w:val="0"/>
          <w:sz w:val="24"/>
        </w:rPr>
        <w:t>3</w:t>
      </w:r>
      <w:r>
        <w:rPr>
          <w:rFonts w:hint="eastAsia"/>
          <w:kern w:val="0"/>
          <w:sz w:val="24"/>
        </w:rPr>
        <w:t>月，</w:t>
      </w:r>
      <w:r w:rsidR="00051176" w:rsidRPr="001508F0">
        <w:rPr>
          <w:kern w:val="0"/>
          <w:sz w:val="24"/>
        </w:rPr>
        <w:t>起草组汇总征集到的反馈意见，经分析、处理后，修改形成标准送审稿。</w:t>
      </w:r>
    </w:p>
    <w:p w:rsidR="00783F0A" w:rsidRPr="001508F0" w:rsidRDefault="00783F0A" w:rsidP="001508F0">
      <w:pPr>
        <w:spacing w:line="360" w:lineRule="auto"/>
        <w:ind w:firstLineChars="200" w:firstLine="480"/>
        <w:rPr>
          <w:kern w:val="0"/>
          <w:sz w:val="24"/>
        </w:rPr>
      </w:pPr>
    </w:p>
    <w:p w:rsidR="003D0829" w:rsidRPr="001508F0" w:rsidRDefault="006B19D1" w:rsidP="001508F0">
      <w:pPr>
        <w:spacing w:line="360" w:lineRule="auto"/>
        <w:rPr>
          <w:kern w:val="0"/>
          <w:sz w:val="24"/>
        </w:rPr>
      </w:pPr>
      <w:r w:rsidRPr="001508F0">
        <w:rPr>
          <w:b/>
          <w:kern w:val="0"/>
          <w:sz w:val="28"/>
        </w:rPr>
        <w:t>二</w:t>
      </w:r>
      <w:r w:rsidR="00200179" w:rsidRPr="001508F0">
        <w:rPr>
          <w:b/>
          <w:kern w:val="0"/>
          <w:sz w:val="28"/>
        </w:rPr>
        <w:t>、</w:t>
      </w:r>
      <w:r w:rsidRPr="001508F0">
        <w:rPr>
          <w:b/>
          <w:kern w:val="0"/>
          <w:sz w:val="28"/>
        </w:rPr>
        <w:t>标准编制原则</w:t>
      </w:r>
      <w:r w:rsidR="001C52E1" w:rsidRPr="001C52E1">
        <w:rPr>
          <w:rFonts w:hint="eastAsia"/>
          <w:b/>
          <w:kern w:val="0"/>
          <w:sz w:val="28"/>
        </w:rPr>
        <w:t>、主要内容及其确定依据</w:t>
      </w:r>
    </w:p>
    <w:p w:rsidR="003D0829" w:rsidRPr="001508F0" w:rsidRDefault="00382616" w:rsidP="001508F0">
      <w:pPr>
        <w:spacing w:line="360" w:lineRule="auto"/>
        <w:ind w:firstLineChars="200" w:firstLine="480"/>
        <w:rPr>
          <w:kern w:val="0"/>
          <w:sz w:val="24"/>
        </w:rPr>
      </w:pPr>
      <w:r w:rsidRPr="001508F0">
        <w:rPr>
          <w:color w:val="000000"/>
          <w:sz w:val="24"/>
        </w:rPr>
        <w:t>本文件</w:t>
      </w:r>
      <w:r w:rsidR="00DA77BC" w:rsidRPr="001508F0">
        <w:rPr>
          <w:color w:val="000000"/>
          <w:sz w:val="24"/>
        </w:rPr>
        <w:t>根据</w:t>
      </w:r>
      <w:r w:rsidR="00DA77BC" w:rsidRPr="001508F0">
        <w:rPr>
          <w:color w:val="000000"/>
          <w:sz w:val="24"/>
        </w:rPr>
        <w:t>GB/T 1.1-20</w:t>
      </w:r>
      <w:r w:rsidR="008B5206" w:rsidRPr="001508F0">
        <w:rPr>
          <w:color w:val="000000"/>
          <w:sz w:val="24"/>
        </w:rPr>
        <w:t>20</w:t>
      </w:r>
      <w:r w:rsidR="00DA77BC" w:rsidRPr="001508F0">
        <w:rPr>
          <w:color w:val="000000"/>
          <w:sz w:val="24"/>
        </w:rPr>
        <w:t xml:space="preserve"> </w:t>
      </w:r>
      <w:r w:rsidR="00DA77BC" w:rsidRPr="001508F0">
        <w:rPr>
          <w:color w:val="000000"/>
          <w:sz w:val="24"/>
        </w:rPr>
        <w:t>《标准化工作导则</w:t>
      </w:r>
      <w:r w:rsidR="00F86053" w:rsidRPr="001508F0">
        <w:rPr>
          <w:color w:val="000000"/>
          <w:sz w:val="24"/>
        </w:rPr>
        <w:t xml:space="preserve"> </w:t>
      </w:r>
      <w:r w:rsidR="00DA77BC" w:rsidRPr="001508F0">
        <w:rPr>
          <w:color w:val="000000"/>
          <w:sz w:val="24"/>
        </w:rPr>
        <w:t>第</w:t>
      </w:r>
      <w:r w:rsidR="00DA77BC" w:rsidRPr="001508F0">
        <w:rPr>
          <w:color w:val="000000"/>
          <w:sz w:val="24"/>
        </w:rPr>
        <w:t>1</w:t>
      </w:r>
      <w:r w:rsidR="00DA77BC" w:rsidRPr="001508F0">
        <w:rPr>
          <w:color w:val="000000"/>
          <w:sz w:val="24"/>
        </w:rPr>
        <w:t>部分：标准</w:t>
      </w:r>
      <w:r w:rsidR="00F86053" w:rsidRPr="001508F0">
        <w:rPr>
          <w:color w:val="000000"/>
          <w:sz w:val="24"/>
        </w:rPr>
        <w:t>化文件</w:t>
      </w:r>
      <w:r w:rsidR="00DA77BC" w:rsidRPr="001508F0">
        <w:rPr>
          <w:color w:val="000000"/>
          <w:sz w:val="24"/>
        </w:rPr>
        <w:t>的结构</w:t>
      </w:r>
      <w:r w:rsidR="00F86053" w:rsidRPr="001508F0">
        <w:rPr>
          <w:color w:val="000000"/>
          <w:sz w:val="24"/>
        </w:rPr>
        <w:t>和起草</w:t>
      </w:r>
      <w:r w:rsidR="00DA77BC" w:rsidRPr="001508F0">
        <w:rPr>
          <w:color w:val="000000"/>
          <w:sz w:val="24"/>
        </w:rPr>
        <w:t>规则》的规定</w:t>
      </w:r>
      <w:r w:rsidR="00F86053" w:rsidRPr="001508F0">
        <w:rPr>
          <w:color w:val="000000"/>
          <w:sz w:val="24"/>
        </w:rPr>
        <w:t>起草</w:t>
      </w:r>
      <w:r w:rsidR="00DA77BC" w:rsidRPr="001508F0">
        <w:rPr>
          <w:color w:val="000000"/>
          <w:sz w:val="24"/>
        </w:rPr>
        <w:t>。</w:t>
      </w:r>
    </w:p>
    <w:p w:rsidR="00401ABA" w:rsidRPr="001508F0" w:rsidRDefault="00382616" w:rsidP="001508F0">
      <w:pPr>
        <w:spacing w:line="360" w:lineRule="auto"/>
        <w:ind w:firstLineChars="200" w:firstLine="480"/>
        <w:rPr>
          <w:kern w:val="0"/>
          <w:sz w:val="24"/>
        </w:rPr>
      </w:pPr>
      <w:r w:rsidRPr="001508F0">
        <w:rPr>
          <w:kern w:val="0"/>
          <w:sz w:val="24"/>
        </w:rPr>
        <w:t>本文件</w:t>
      </w:r>
      <w:r w:rsidR="00905F75" w:rsidRPr="001508F0">
        <w:rPr>
          <w:kern w:val="0"/>
          <w:sz w:val="24"/>
        </w:rPr>
        <w:t>等同采用</w:t>
      </w:r>
      <w:r w:rsidRPr="001508F0">
        <w:rPr>
          <w:sz w:val="24"/>
        </w:rPr>
        <w:t>ISO 20978:2020</w:t>
      </w:r>
      <w:r w:rsidRPr="001508F0">
        <w:rPr>
          <w:sz w:val="24"/>
        </w:rPr>
        <w:t>《石灰质材料</w:t>
      </w:r>
      <w:r w:rsidRPr="001508F0">
        <w:rPr>
          <w:sz w:val="24"/>
        </w:rPr>
        <w:t>-</w:t>
      </w:r>
      <w:r w:rsidRPr="001508F0">
        <w:rPr>
          <w:sz w:val="24"/>
        </w:rPr>
        <w:t>中和值测定</w:t>
      </w:r>
      <w:r w:rsidRPr="001508F0">
        <w:rPr>
          <w:sz w:val="24"/>
        </w:rPr>
        <w:t>-</w:t>
      </w:r>
      <w:r w:rsidRPr="001508F0">
        <w:rPr>
          <w:sz w:val="24"/>
        </w:rPr>
        <w:t>滴定法》国际标准</w:t>
      </w:r>
      <w:r w:rsidR="00401ABA" w:rsidRPr="001508F0">
        <w:rPr>
          <w:kern w:val="0"/>
          <w:sz w:val="24"/>
        </w:rPr>
        <w:t>。</w:t>
      </w:r>
    </w:p>
    <w:p w:rsidR="001F15B3" w:rsidRPr="001508F0" w:rsidRDefault="00382616" w:rsidP="001508F0">
      <w:pPr>
        <w:spacing w:line="360" w:lineRule="auto"/>
        <w:ind w:firstLineChars="200" w:firstLine="480"/>
        <w:rPr>
          <w:kern w:val="0"/>
          <w:sz w:val="24"/>
        </w:rPr>
      </w:pPr>
      <w:r w:rsidRPr="001508F0">
        <w:rPr>
          <w:kern w:val="0"/>
          <w:sz w:val="24"/>
        </w:rPr>
        <w:t>本文件指定了两种测定石灰质材料中和值的方法：方法</w:t>
      </w:r>
      <w:r w:rsidRPr="001508F0">
        <w:rPr>
          <w:kern w:val="0"/>
          <w:sz w:val="24"/>
        </w:rPr>
        <w:t>A</w:t>
      </w:r>
      <w:r w:rsidRPr="001508F0">
        <w:rPr>
          <w:kern w:val="0"/>
          <w:sz w:val="24"/>
        </w:rPr>
        <w:t>适用于除硅酸盐石灰质材料的所有石灰质材料；方法</w:t>
      </w:r>
      <w:r w:rsidRPr="001508F0">
        <w:rPr>
          <w:kern w:val="0"/>
          <w:sz w:val="24"/>
        </w:rPr>
        <w:t>B</w:t>
      </w:r>
      <w:r w:rsidRPr="001508F0">
        <w:rPr>
          <w:kern w:val="0"/>
          <w:sz w:val="24"/>
        </w:rPr>
        <w:t>适用于所有石灰质材料。</w:t>
      </w:r>
    </w:p>
    <w:p w:rsidR="00382616" w:rsidRPr="001508F0" w:rsidRDefault="00382616" w:rsidP="001508F0">
      <w:pPr>
        <w:spacing w:line="360" w:lineRule="auto"/>
        <w:ind w:firstLineChars="200" w:firstLine="480"/>
        <w:rPr>
          <w:kern w:val="0"/>
          <w:sz w:val="24"/>
        </w:rPr>
      </w:pPr>
    </w:p>
    <w:p w:rsidR="006A02A9" w:rsidRPr="001508F0" w:rsidRDefault="003040DC" w:rsidP="001508F0">
      <w:pPr>
        <w:spacing w:line="360" w:lineRule="auto"/>
        <w:rPr>
          <w:b/>
          <w:kern w:val="0"/>
          <w:sz w:val="24"/>
        </w:rPr>
      </w:pPr>
      <w:r w:rsidRPr="001508F0">
        <w:rPr>
          <w:b/>
          <w:kern w:val="0"/>
          <w:sz w:val="28"/>
        </w:rPr>
        <w:t>三</w:t>
      </w:r>
      <w:r w:rsidR="00200179" w:rsidRPr="001508F0">
        <w:rPr>
          <w:b/>
          <w:kern w:val="0"/>
          <w:sz w:val="28"/>
        </w:rPr>
        <w:t>、</w:t>
      </w:r>
      <w:r w:rsidR="001C52E1" w:rsidRPr="001C52E1">
        <w:rPr>
          <w:rFonts w:hint="eastAsia"/>
          <w:b/>
          <w:kern w:val="0"/>
          <w:sz w:val="28"/>
        </w:rPr>
        <w:t>试验验证的分析、综述报告，技术经济论证，预期的经济效益、社会效益和生态效益</w:t>
      </w:r>
    </w:p>
    <w:p w:rsidR="008B74A0" w:rsidRPr="001508F0" w:rsidRDefault="00382616" w:rsidP="001508F0">
      <w:pPr>
        <w:spacing w:line="360" w:lineRule="auto"/>
        <w:ind w:firstLineChars="200" w:firstLine="480"/>
        <w:rPr>
          <w:sz w:val="24"/>
        </w:rPr>
      </w:pPr>
      <w:r w:rsidRPr="001508F0">
        <w:rPr>
          <w:sz w:val="24"/>
        </w:rPr>
        <w:t>本文件</w:t>
      </w:r>
      <w:r w:rsidR="00717EE8" w:rsidRPr="001508F0">
        <w:rPr>
          <w:sz w:val="24"/>
        </w:rPr>
        <w:t>等同采用</w:t>
      </w:r>
      <w:r w:rsidR="008B74A0" w:rsidRPr="001508F0">
        <w:rPr>
          <w:sz w:val="24"/>
        </w:rPr>
        <w:t>ISO 20978:2020</w:t>
      </w:r>
      <w:r w:rsidR="008B74A0" w:rsidRPr="001508F0">
        <w:rPr>
          <w:sz w:val="24"/>
        </w:rPr>
        <w:t>《石灰质材料</w:t>
      </w:r>
      <w:r w:rsidR="008B74A0" w:rsidRPr="001508F0">
        <w:rPr>
          <w:sz w:val="24"/>
        </w:rPr>
        <w:t>-</w:t>
      </w:r>
      <w:r w:rsidR="008B74A0" w:rsidRPr="001508F0">
        <w:rPr>
          <w:sz w:val="24"/>
        </w:rPr>
        <w:t>中和值测定</w:t>
      </w:r>
      <w:r w:rsidR="008B74A0" w:rsidRPr="001508F0">
        <w:rPr>
          <w:sz w:val="24"/>
        </w:rPr>
        <w:t>-</w:t>
      </w:r>
      <w:r w:rsidR="008B74A0" w:rsidRPr="001508F0">
        <w:rPr>
          <w:sz w:val="24"/>
        </w:rPr>
        <w:t>滴定法》</w:t>
      </w:r>
      <w:r w:rsidR="00717EE8" w:rsidRPr="001508F0">
        <w:rPr>
          <w:sz w:val="24"/>
        </w:rPr>
        <w:t>国际标准。</w:t>
      </w:r>
      <w:r w:rsidR="008B74A0" w:rsidRPr="001508F0">
        <w:rPr>
          <w:sz w:val="24"/>
        </w:rPr>
        <w:t>为获得</w:t>
      </w:r>
      <w:r w:rsidR="00A34607" w:rsidRPr="001508F0">
        <w:rPr>
          <w:sz w:val="24"/>
        </w:rPr>
        <w:t>ISO 20978:2020</w:t>
      </w:r>
      <w:r w:rsidR="008B74A0" w:rsidRPr="001508F0">
        <w:rPr>
          <w:sz w:val="24"/>
        </w:rPr>
        <w:t>中检测方法的精密度数据，</w:t>
      </w:r>
      <w:r w:rsidR="008B74A0" w:rsidRPr="001508F0">
        <w:rPr>
          <w:sz w:val="24"/>
        </w:rPr>
        <w:t xml:space="preserve">ISO/TC 134 </w:t>
      </w:r>
      <w:r w:rsidR="008B74A0" w:rsidRPr="001508F0">
        <w:rPr>
          <w:sz w:val="24"/>
        </w:rPr>
        <w:t>第四工作组于</w:t>
      </w:r>
      <w:r w:rsidR="008B74A0" w:rsidRPr="001508F0">
        <w:rPr>
          <w:sz w:val="24"/>
        </w:rPr>
        <w:t>2017</w:t>
      </w:r>
      <w:r w:rsidR="008B74A0" w:rsidRPr="001508F0">
        <w:rPr>
          <w:sz w:val="24"/>
        </w:rPr>
        <w:t>年组织了实验室间比对。</w:t>
      </w:r>
    </w:p>
    <w:p w:rsidR="00A6550F" w:rsidRPr="001508F0" w:rsidRDefault="008B74A0" w:rsidP="001508F0">
      <w:pPr>
        <w:spacing w:line="360" w:lineRule="auto"/>
        <w:ind w:firstLineChars="200" w:firstLine="480"/>
        <w:rPr>
          <w:sz w:val="24"/>
        </w:rPr>
      </w:pPr>
      <w:r w:rsidRPr="001508F0">
        <w:rPr>
          <w:sz w:val="24"/>
        </w:rPr>
        <w:t>来自</w:t>
      </w:r>
      <w:r w:rsidRPr="001508F0">
        <w:rPr>
          <w:sz w:val="24"/>
        </w:rPr>
        <w:t>5</w:t>
      </w:r>
      <w:r w:rsidRPr="001508F0">
        <w:rPr>
          <w:sz w:val="24"/>
        </w:rPr>
        <w:t>个国家的</w:t>
      </w:r>
      <w:r w:rsidRPr="001508F0">
        <w:rPr>
          <w:sz w:val="24"/>
        </w:rPr>
        <w:t>8</w:t>
      </w:r>
      <w:r w:rsidRPr="001508F0">
        <w:rPr>
          <w:sz w:val="24"/>
        </w:rPr>
        <w:t>家实验室参与了比对研究，共测定了</w:t>
      </w:r>
      <w:r w:rsidRPr="001508F0">
        <w:rPr>
          <w:sz w:val="24"/>
        </w:rPr>
        <w:t>12</w:t>
      </w:r>
      <w:r w:rsidRPr="001508F0">
        <w:rPr>
          <w:sz w:val="24"/>
        </w:rPr>
        <w:t>种产品的中和值</w:t>
      </w:r>
      <w:r w:rsidR="00995E2A" w:rsidRPr="001508F0">
        <w:rPr>
          <w:sz w:val="24"/>
        </w:rPr>
        <w:t>，每个样品进行</w:t>
      </w:r>
      <w:r w:rsidR="00995E2A" w:rsidRPr="001508F0">
        <w:rPr>
          <w:sz w:val="24"/>
        </w:rPr>
        <w:t>4</w:t>
      </w:r>
      <w:r w:rsidR="00995E2A" w:rsidRPr="001508F0">
        <w:rPr>
          <w:sz w:val="24"/>
        </w:rPr>
        <w:t>次平行测定</w:t>
      </w:r>
      <w:r w:rsidRPr="001508F0">
        <w:rPr>
          <w:sz w:val="24"/>
        </w:rPr>
        <w:t>。</w:t>
      </w:r>
      <w:r w:rsidR="00995E2A" w:rsidRPr="001508F0">
        <w:rPr>
          <w:sz w:val="24"/>
        </w:rPr>
        <w:t>测定结果详见表</w:t>
      </w:r>
      <w:r w:rsidR="00995E2A" w:rsidRPr="001508F0">
        <w:rPr>
          <w:sz w:val="24"/>
        </w:rPr>
        <w:t>1</w:t>
      </w:r>
      <w:r w:rsidR="00995E2A" w:rsidRPr="001508F0">
        <w:rPr>
          <w:sz w:val="24"/>
        </w:rPr>
        <w:t>。</w:t>
      </w:r>
    </w:p>
    <w:p w:rsidR="00A6550F" w:rsidRDefault="00A6550F" w:rsidP="001508F0">
      <w:pPr>
        <w:spacing w:line="360" w:lineRule="auto"/>
        <w:ind w:firstLineChars="200" w:firstLine="480"/>
        <w:rPr>
          <w:sz w:val="24"/>
        </w:rPr>
      </w:pPr>
    </w:p>
    <w:p w:rsidR="00AB0D63" w:rsidRPr="001508F0" w:rsidRDefault="00AB0D63" w:rsidP="001508F0">
      <w:pPr>
        <w:spacing w:line="360" w:lineRule="auto"/>
        <w:ind w:firstLineChars="200" w:firstLine="480"/>
        <w:rPr>
          <w:rFonts w:hint="eastAsia"/>
          <w:sz w:val="24"/>
        </w:rPr>
      </w:pPr>
    </w:p>
    <w:p w:rsidR="00A34607" w:rsidRPr="001508F0" w:rsidRDefault="00A6550F" w:rsidP="00AB0D63">
      <w:pPr>
        <w:spacing w:line="360" w:lineRule="auto"/>
        <w:ind w:firstLineChars="200" w:firstLine="420"/>
        <w:jc w:val="center"/>
        <w:rPr>
          <w:sz w:val="24"/>
        </w:rPr>
      </w:pPr>
      <w:r w:rsidRPr="001508F0">
        <w:lastRenderedPageBreak/>
        <w:t>表</w:t>
      </w:r>
      <w:r w:rsidRPr="001508F0">
        <w:t xml:space="preserve"> 1 </w:t>
      </w:r>
      <w:r w:rsidRPr="001508F0">
        <w:t>实验室间比对测定结果表</w:t>
      </w:r>
    </w:p>
    <w:tbl>
      <w:tblPr>
        <w:tblW w:w="959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2"/>
        <w:gridCol w:w="980"/>
        <w:gridCol w:w="980"/>
        <w:gridCol w:w="980"/>
        <w:gridCol w:w="980"/>
        <w:gridCol w:w="980"/>
        <w:gridCol w:w="980"/>
        <w:gridCol w:w="980"/>
        <w:gridCol w:w="980"/>
      </w:tblGrid>
      <w:tr w:rsidR="00995E2A" w:rsidRPr="001508F0" w:rsidTr="00D4210A">
        <w:trPr>
          <w:trHeight w:val="223"/>
        </w:trPr>
        <w:tc>
          <w:tcPr>
            <w:tcW w:w="1752" w:type="dxa"/>
            <w:vMerge w:val="restart"/>
            <w:shd w:val="clear" w:color="auto" w:fill="auto"/>
            <w:noWrap/>
            <w:vAlign w:val="center"/>
          </w:tcPr>
          <w:p w:rsidR="00995E2A" w:rsidRPr="001508F0" w:rsidRDefault="00995E2A" w:rsidP="001C52E1">
            <w:pPr>
              <w:widowControl/>
              <w:spacing w:line="360" w:lineRule="auto"/>
              <w:rPr>
                <w:kern w:val="0"/>
                <w:sz w:val="20"/>
                <w:szCs w:val="20"/>
              </w:rPr>
            </w:pPr>
            <w:r w:rsidRPr="001508F0">
              <w:rPr>
                <w:kern w:val="0"/>
                <w:sz w:val="20"/>
                <w:szCs w:val="20"/>
              </w:rPr>
              <w:t>平行测定次数</w:t>
            </w:r>
          </w:p>
        </w:tc>
        <w:tc>
          <w:tcPr>
            <w:tcW w:w="7840" w:type="dxa"/>
            <w:gridSpan w:val="8"/>
            <w:shd w:val="clear" w:color="auto" w:fill="auto"/>
            <w:vAlign w:val="center"/>
          </w:tcPr>
          <w:p w:rsidR="00995E2A" w:rsidRPr="001508F0" w:rsidRDefault="00995E2A" w:rsidP="001C52E1">
            <w:pPr>
              <w:widowControl/>
              <w:spacing w:line="360" w:lineRule="auto"/>
              <w:rPr>
                <w:kern w:val="0"/>
                <w:sz w:val="20"/>
                <w:szCs w:val="20"/>
              </w:rPr>
            </w:pPr>
            <w:r w:rsidRPr="001508F0">
              <w:rPr>
                <w:kern w:val="0"/>
                <w:sz w:val="20"/>
                <w:szCs w:val="20"/>
              </w:rPr>
              <w:t>中和值</w:t>
            </w:r>
            <w:r w:rsidR="00365F7B" w:rsidRPr="001508F0">
              <w:rPr>
                <w:kern w:val="0"/>
                <w:sz w:val="20"/>
                <w:szCs w:val="20"/>
              </w:rPr>
              <w:t xml:space="preserve"> </w:t>
            </w:r>
            <w:r w:rsidRPr="001508F0">
              <w:t>(</w:t>
            </w:r>
            <w:r w:rsidRPr="001508F0">
              <w:t>以</w:t>
            </w:r>
            <w:proofErr w:type="spellStart"/>
            <w:r w:rsidRPr="001508F0">
              <w:t>CaO</w:t>
            </w:r>
            <w:proofErr w:type="spellEnd"/>
            <w:r w:rsidRPr="001508F0">
              <w:t>计</w:t>
            </w:r>
            <w:r w:rsidRPr="001508F0">
              <w:t>)</w:t>
            </w:r>
            <w:r w:rsidR="00365F7B" w:rsidRPr="001508F0">
              <w:t>, %</w:t>
            </w:r>
          </w:p>
        </w:tc>
      </w:tr>
      <w:tr w:rsidR="00995E2A" w:rsidRPr="001508F0" w:rsidTr="00D4210A">
        <w:trPr>
          <w:trHeight w:val="327"/>
        </w:trPr>
        <w:tc>
          <w:tcPr>
            <w:tcW w:w="1752" w:type="dxa"/>
            <w:vMerge/>
            <w:shd w:val="clear" w:color="auto" w:fill="auto"/>
            <w:noWrap/>
            <w:vAlign w:val="center"/>
            <w:hideMark/>
          </w:tcPr>
          <w:p w:rsidR="00995E2A" w:rsidRPr="001508F0" w:rsidRDefault="00995E2A" w:rsidP="001C52E1">
            <w:pPr>
              <w:widowControl/>
              <w:spacing w:line="360" w:lineRule="auto"/>
              <w:rPr>
                <w:kern w:val="0"/>
                <w:sz w:val="20"/>
                <w:szCs w:val="20"/>
              </w:rPr>
            </w:pPr>
          </w:p>
        </w:tc>
        <w:tc>
          <w:tcPr>
            <w:tcW w:w="980" w:type="dxa"/>
            <w:shd w:val="clear" w:color="auto" w:fill="auto"/>
            <w:vAlign w:val="center"/>
            <w:hideMark/>
          </w:tcPr>
          <w:p w:rsidR="00995E2A" w:rsidRPr="001508F0" w:rsidRDefault="00995E2A" w:rsidP="001C52E1">
            <w:pPr>
              <w:widowControl/>
              <w:spacing w:line="360" w:lineRule="auto"/>
              <w:rPr>
                <w:kern w:val="0"/>
                <w:sz w:val="20"/>
                <w:szCs w:val="20"/>
              </w:rPr>
            </w:pPr>
            <w:r w:rsidRPr="001508F0">
              <w:rPr>
                <w:kern w:val="0"/>
                <w:sz w:val="20"/>
                <w:szCs w:val="20"/>
              </w:rPr>
              <w:t>实验室</w:t>
            </w:r>
            <w:r w:rsidRPr="001508F0">
              <w:rPr>
                <w:kern w:val="0"/>
                <w:sz w:val="20"/>
                <w:szCs w:val="20"/>
              </w:rPr>
              <w:t>1</w:t>
            </w:r>
          </w:p>
        </w:tc>
        <w:tc>
          <w:tcPr>
            <w:tcW w:w="980" w:type="dxa"/>
            <w:shd w:val="clear" w:color="auto" w:fill="auto"/>
            <w:vAlign w:val="center"/>
            <w:hideMark/>
          </w:tcPr>
          <w:p w:rsidR="00995E2A" w:rsidRPr="001508F0" w:rsidRDefault="00995E2A" w:rsidP="001C52E1">
            <w:pPr>
              <w:widowControl/>
              <w:spacing w:line="360" w:lineRule="auto"/>
              <w:rPr>
                <w:kern w:val="0"/>
                <w:sz w:val="20"/>
                <w:szCs w:val="20"/>
              </w:rPr>
            </w:pPr>
            <w:r w:rsidRPr="001508F0">
              <w:rPr>
                <w:kern w:val="0"/>
                <w:sz w:val="20"/>
                <w:szCs w:val="20"/>
              </w:rPr>
              <w:t>实验室</w:t>
            </w:r>
            <w:r w:rsidRPr="001508F0">
              <w:rPr>
                <w:kern w:val="0"/>
                <w:sz w:val="20"/>
                <w:szCs w:val="20"/>
              </w:rPr>
              <w:t>2</w:t>
            </w:r>
          </w:p>
        </w:tc>
        <w:tc>
          <w:tcPr>
            <w:tcW w:w="980" w:type="dxa"/>
            <w:shd w:val="clear" w:color="auto" w:fill="auto"/>
            <w:vAlign w:val="center"/>
            <w:hideMark/>
          </w:tcPr>
          <w:p w:rsidR="00995E2A" w:rsidRPr="001508F0" w:rsidRDefault="00393AD4" w:rsidP="001C52E1">
            <w:pPr>
              <w:widowControl/>
              <w:spacing w:line="360" w:lineRule="auto"/>
              <w:rPr>
                <w:kern w:val="0"/>
                <w:sz w:val="20"/>
                <w:szCs w:val="20"/>
              </w:rPr>
            </w:pPr>
            <w:r w:rsidRPr="001508F0">
              <w:rPr>
                <w:kern w:val="0"/>
                <w:sz w:val="20"/>
                <w:szCs w:val="20"/>
              </w:rPr>
              <w:t>实验室</w:t>
            </w:r>
            <w:r w:rsidR="00995E2A" w:rsidRPr="001508F0">
              <w:rPr>
                <w:kern w:val="0"/>
                <w:sz w:val="20"/>
                <w:szCs w:val="20"/>
              </w:rPr>
              <w:t>3</w:t>
            </w:r>
          </w:p>
        </w:tc>
        <w:tc>
          <w:tcPr>
            <w:tcW w:w="980" w:type="dxa"/>
            <w:shd w:val="clear" w:color="auto" w:fill="auto"/>
            <w:vAlign w:val="center"/>
            <w:hideMark/>
          </w:tcPr>
          <w:p w:rsidR="00995E2A" w:rsidRPr="001508F0" w:rsidRDefault="00393AD4" w:rsidP="001C52E1">
            <w:pPr>
              <w:widowControl/>
              <w:spacing w:line="360" w:lineRule="auto"/>
              <w:rPr>
                <w:kern w:val="0"/>
                <w:sz w:val="20"/>
                <w:szCs w:val="20"/>
              </w:rPr>
            </w:pPr>
            <w:r w:rsidRPr="001508F0">
              <w:rPr>
                <w:kern w:val="0"/>
                <w:sz w:val="20"/>
                <w:szCs w:val="20"/>
              </w:rPr>
              <w:t>实验室</w:t>
            </w:r>
            <w:r w:rsidR="00995E2A" w:rsidRPr="001508F0">
              <w:rPr>
                <w:kern w:val="0"/>
                <w:sz w:val="20"/>
                <w:szCs w:val="20"/>
              </w:rPr>
              <w:t>4</w:t>
            </w:r>
          </w:p>
        </w:tc>
        <w:tc>
          <w:tcPr>
            <w:tcW w:w="980" w:type="dxa"/>
            <w:shd w:val="clear" w:color="auto" w:fill="auto"/>
            <w:vAlign w:val="center"/>
            <w:hideMark/>
          </w:tcPr>
          <w:p w:rsidR="00995E2A" w:rsidRPr="001508F0" w:rsidRDefault="00393AD4" w:rsidP="001C52E1">
            <w:pPr>
              <w:widowControl/>
              <w:spacing w:line="360" w:lineRule="auto"/>
              <w:rPr>
                <w:kern w:val="0"/>
                <w:sz w:val="20"/>
                <w:szCs w:val="20"/>
              </w:rPr>
            </w:pPr>
            <w:r w:rsidRPr="001508F0">
              <w:rPr>
                <w:kern w:val="0"/>
                <w:sz w:val="20"/>
                <w:szCs w:val="20"/>
              </w:rPr>
              <w:t>实验室</w:t>
            </w:r>
            <w:r w:rsidR="00995E2A" w:rsidRPr="001508F0">
              <w:rPr>
                <w:kern w:val="0"/>
                <w:sz w:val="20"/>
                <w:szCs w:val="20"/>
              </w:rPr>
              <w:t>5</w:t>
            </w:r>
          </w:p>
        </w:tc>
        <w:tc>
          <w:tcPr>
            <w:tcW w:w="980" w:type="dxa"/>
            <w:shd w:val="clear" w:color="auto" w:fill="auto"/>
            <w:vAlign w:val="center"/>
            <w:hideMark/>
          </w:tcPr>
          <w:p w:rsidR="00995E2A" w:rsidRPr="001508F0" w:rsidRDefault="00393AD4" w:rsidP="001C52E1">
            <w:pPr>
              <w:widowControl/>
              <w:spacing w:line="360" w:lineRule="auto"/>
              <w:rPr>
                <w:kern w:val="0"/>
                <w:sz w:val="20"/>
                <w:szCs w:val="20"/>
              </w:rPr>
            </w:pPr>
            <w:r w:rsidRPr="001508F0">
              <w:rPr>
                <w:kern w:val="0"/>
                <w:sz w:val="20"/>
                <w:szCs w:val="20"/>
              </w:rPr>
              <w:t>实验室</w:t>
            </w:r>
            <w:r w:rsidR="00995E2A" w:rsidRPr="001508F0">
              <w:rPr>
                <w:kern w:val="0"/>
                <w:sz w:val="20"/>
                <w:szCs w:val="20"/>
              </w:rPr>
              <w:t>6</w:t>
            </w:r>
          </w:p>
        </w:tc>
        <w:tc>
          <w:tcPr>
            <w:tcW w:w="980" w:type="dxa"/>
            <w:shd w:val="clear" w:color="auto" w:fill="auto"/>
            <w:vAlign w:val="center"/>
            <w:hideMark/>
          </w:tcPr>
          <w:p w:rsidR="00995E2A" w:rsidRPr="001508F0" w:rsidRDefault="00393AD4" w:rsidP="001C52E1">
            <w:pPr>
              <w:widowControl/>
              <w:spacing w:line="360" w:lineRule="auto"/>
              <w:rPr>
                <w:kern w:val="0"/>
                <w:sz w:val="20"/>
                <w:szCs w:val="20"/>
              </w:rPr>
            </w:pPr>
            <w:r w:rsidRPr="001508F0">
              <w:rPr>
                <w:kern w:val="0"/>
                <w:sz w:val="20"/>
                <w:szCs w:val="20"/>
              </w:rPr>
              <w:t>实验室</w:t>
            </w:r>
            <w:r w:rsidR="00995E2A" w:rsidRPr="001508F0">
              <w:rPr>
                <w:kern w:val="0"/>
                <w:sz w:val="20"/>
                <w:szCs w:val="20"/>
              </w:rPr>
              <w:t>7</w:t>
            </w:r>
          </w:p>
        </w:tc>
        <w:tc>
          <w:tcPr>
            <w:tcW w:w="980" w:type="dxa"/>
            <w:shd w:val="clear" w:color="auto" w:fill="auto"/>
            <w:vAlign w:val="center"/>
            <w:hideMark/>
          </w:tcPr>
          <w:p w:rsidR="00995E2A" w:rsidRPr="001508F0" w:rsidRDefault="00393AD4" w:rsidP="001C52E1">
            <w:pPr>
              <w:widowControl/>
              <w:spacing w:line="360" w:lineRule="auto"/>
              <w:rPr>
                <w:kern w:val="0"/>
                <w:sz w:val="20"/>
                <w:szCs w:val="20"/>
              </w:rPr>
            </w:pPr>
            <w:r w:rsidRPr="001508F0">
              <w:rPr>
                <w:kern w:val="0"/>
                <w:sz w:val="20"/>
                <w:szCs w:val="20"/>
              </w:rPr>
              <w:t>实验室</w:t>
            </w:r>
            <w:r w:rsidR="00995E2A" w:rsidRPr="001508F0">
              <w:rPr>
                <w:kern w:val="0"/>
                <w:sz w:val="20"/>
                <w:szCs w:val="20"/>
              </w:rPr>
              <w:t>8</w:t>
            </w:r>
          </w:p>
        </w:tc>
      </w:tr>
      <w:tr w:rsidR="00FA42AF" w:rsidRPr="001508F0" w:rsidTr="00D4210A">
        <w:trPr>
          <w:trHeight w:val="255"/>
        </w:trPr>
        <w:tc>
          <w:tcPr>
            <w:tcW w:w="9592" w:type="dxa"/>
            <w:gridSpan w:val="9"/>
            <w:shd w:val="clear" w:color="auto" w:fill="auto"/>
            <w:noWrap/>
            <w:vAlign w:val="bottom"/>
          </w:tcPr>
          <w:p w:rsidR="00FA42AF" w:rsidRPr="001508F0" w:rsidRDefault="00FA42AF" w:rsidP="001C52E1">
            <w:pPr>
              <w:widowControl/>
              <w:spacing w:line="360" w:lineRule="auto"/>
              <w:rPr>
                <w:kern w:val="0"/>
                <w:sz w:val="20"/>
                <w:szCs w:val="20"/>
              </w:rPr>
            </w:pPr>
            <w:r w:rsidRPr="001508F0">
              <w:rPr>
                <w:sz w:val="20"/>
                <w:szCs w:val="20"/>
              </w:rPr>
              <w:t>碳酸钙</w:t>
            </w:r>
            <w:r w:rsidRPr="001508F0">
              <w:rPr>
                <w:sz w:val="20"/>
                <w:szCs w:val="20"/>
              </w:rPr>
              <w:t>A</w:t>
            </w:r>
          </w:p>
        </w:tc>
      </w:tr>
      <w:tr w:rsidR="00995E2A" w:rsidRPr="001508F0" w:rsidTr="00D4210A">
        <w:trPr>
          <w:trHeight w:val="255"/>
        </w:trPr>
        <w:tc>
          <w:tcPr>
            <w:tcW w:w="1752" w:type="dxa"/>
            <w:shd w:val="clear" w:color="auto" w:fill="auto"/>
            <w:noWrap/>
            <w:vAlign w:val="bottom"/>
            <w:hideMark/>
          </w:tcPr>
          <w:p w:rsidR="00995E2A" w:rsidRPr="001508F0" w:rsidRDefault="00995E2A" w:rsidP="001C52E1">
            <w:pPr>
              <w:widowControl/>
              <w:spacing w:line="360" w:lineRule="auto"/>
              <w:rPr>
                <w:kern w:val="0"/>
                <w:sz w:val="20"/>
                <w:szCs w:val="20"/>
              </w:rPr>
            </w:pPr>
            <w:r w:rsidRPr="001508F0">
              <w:rPr>
                <w:kern w:val="0"/>
                <w:sz w:val="20"/>
                <w:szCs w:val="20"/>
              </w:rPr>
              <w:t>1</w:t>
            </w:r>
          </w:p>
        </w:tc>
        <w:tc>
          <w:tcPr>
            <w:tcW w:w="980" w:type="dxa"/>
            <w:shd w:val="clear" w:color="auto" w:fill="auto"/>
            <w:noWrap/>
            <w:vAlign w:val="bottom"/>
            <w:hideMark/>
          </w:tcPr>
          <w:p w:rsidR="00995E2A" w:rsidRPr="001508F0" w:rsidRDefault="00995E2A" w:rsidP="001C52E1">
            <w:pPr>
              <w:widowControl/>
              <w:spacing w:line="360" w:lineRule="auto"/>
              <w:rPr>
                <w:kern w:val="0"/>
                <w:sz w:val="20"/>
                <w:szCs w:val="20"/>
              </w:rPr>
            </w:pPr>
            <w:r w:rsidRPr="001508F0">
              <w:rPr>
                <w:kern w:val="0"/>
                <w:sz w:val="20"/>
                <w:szCs w:val="20"/>
              </w:rPr>
              <w:t>56.100</w:t>
            </w:r>
          </w:p>
        </w:tc>
        <w:tc>
          <w:tcPr>
            <w:tcW w:w="980" w:type="dxa"/>
            <w:shd w:val="clear" w:color="auto" w:fill="auto"/>
            <w:noWrap/>
            <w:vAlign w:val="bottom"/>
            <w:hideMark/>
          </w:tcPr>
          <w:p w:rsidR="00995E2A" w:rsidRPr="001508F0" w:rsidRDefault="00995E2A" w:rsidP="001C52E1">
            <w:pPr>
              <w:widowControl/>
              <w:spacing w:line="360" w:lineRule="auto"/>
              <w:rPr>
                <w:kern w:val="0"/>
                <w:sz w:val="20"/>
                <w:szCs w:val="20"/>
              </w:rPr>
            </w:pPr>
            <w:r w:rsidRPr="001508F0">
              <w:rPr>
                <w:kern w:val="0"/>
                <w:sz w:val="20"/>
                <w:szCs w:val="20"/>
              </w:rPr>
              <w:t>55.960</w:t>
            </w:r>
          </w:p>
        </w:tc>
        <w:tc>
          <w:tcPr>
            <w:tcW w:w="980" w:type="dxa"/>
            <w:shd w:val="clear" w:color="auto" w:fill="auto"/>
            <w:noWrap/>
            <w:vAlign w:val="bottom"/>
            <w:hideMark/>
          </w:tcPr>
          <w:p w:rsidR="00995E2A" w:rsidRPr="001508F0" w:rsidRDefault="00995E2A" w:rsidP="001C52E1">
            <w:pPr>
              <w:widowControl/>
              <w:spacing w:line="360" w:lineRule="auto"/>
              <w:rPr>
                <w:kern w:val="0"/>
                <w:sz w:val="20"/>
                <w:szCs w:val="20"/>
              </w:rPr>
            </w:pPr>
            <w:r w:rsidRPr="001508F0">
              <w:rPr>
                <w:kern w:val="0"/>
                <w:sz w:val="20"/>
                <w:szCs w:val="20"/>
              </w:rPr>
              <w:t>56.150</w:t>
            </w:r>
          </w:p>
        </w:tc>
        <w:tc>
          <w:tcPr>
            <w:tcW w:w="980" w:type="dxa"/>
            <w:shd w:val="clear" w:color="auto" w:fill="auto"/>
            <w:noWrap/>
            <w:vAlign w:val="bottom"/>
            <w:hideMark/>
          </w:tcPr>
          <w:p w:rsidR="00995E2A" w:rsidRPr="001508F0" w:rsidRDefault="00995E2A" w:rsidP="001C52E1">
            <w:pPr>
              <w:widowControl/>
              <w:spacing w:line="360" w:lineRule="auto"/>
              <w:rPr>
                <w:kern w:val="0"/>
                <w:sz w:val="20"/>
                <w:szCs w:val="20"/>
              </w:rPr>
            </w:pPr>
            <w:r w:rsidRPr="001508F0">
              <w:rPr>
                <w:kern w:val="0"/>
                <w:sz w:val="20"/>
                <w:szCs w:val="20"/>
              </w:rPr>
              <w:t>55.150</w:t>
            </w:r>
          </w:p>
        </w:tc>
        <w:tc>
          <w:tcPr>
            <w:tcW w:w="980" w:type="dxa"/>
            <w:shd w:val="clear" w:color="auto" w:fill="auto"/>
            <w:noWrap/>
            <w:vAlign w:val="bottom"/>
            <w:hideMark/>
          </w:tcPr>
          <w:p w:rsidR="00995E2A" w:rsidRPr="001508F0" w:rsidRDefault="00995E2A" w:rsidP="001C52E1">
            <w:pPr>
              <w:widowControl/>
              <w:spacing w:line="360" w:lineRule="auto"/>
              <w:rPr>
                <w:kern w:val="0"/>
                <w:sz w:val="20"/>
                <w:szCs w:val="20"/>
              </w:rPr>
            </w:pPr>
            <w:r w:rsidRPr="001508F0">
              <w:rPr>
                <w:kern w:val="0"/>
                <w:sz w:val="20"/>
                <w:szCs w:val="20"/>
              </w:rPr>
              <w:t>55.950</w:t>
            </w:r>
          </w:p>
        </w:tc>
        <w:tc>
          <w:tcPr>
            <w:tcW w:w="980" w:type="dxa"/>
            <w:shd w:val="clear" w:color="auto" w:fill="auto"/>
            <w:noWrap/>
            <w:vAlign w:val="bottom"/>
            <w:hideMark/>
          </w:tcPr>
          <w:p w:rsidR="00995E2A" w:rsidRPr="001508F0" w:rsidRDefault="00995E2A" w:rsidP="001C52E1">
            <w:pPr>
              <w:widowControl/>
              <w:spacing w:line="360" w:lineRule="auto"/>
              <w:rPr>
                <w:kern w:val="0"/>
                <w:sz w:val="20"/>
                <w:szCs w:val="20"/>
              </w:rPr>
            </w:pPr>
            <w:r w:rsidRPr="001508F0">
              <w:rPr>
                <w:kern w:val="0"/>
                <w:sz w:val="20"/>
                <w:szCs w:val="20"/>
              </w:rPr>
              <w:t>56.550</w:t>
            </w:r>
          </w:p>
        </w:tc>
        <w:tc>
          <w:tcPr>
            <w:tcW w:w="980" w:type="dxa"/>
            <w:shd w:val="clear" w:color="auto" w:fill="auto"/>
            <w:noWrap/>
            <w:vAlign w:val="bottom"/>
            <w:hideMark/>
          </w:tcPr>
          <w:p w:rsidR="00995E2A" w:rsidRPr="001508F0" w:rsidRDefault="00995E2A" w:rsidP="001C52E1">
            <w:pPr>
              <w:widowControl/>
              <w:spacing w:line="360" w:lineRule="auto"/>
              <w:rPr>
                <w:kern w:val="0"/>
                <w:sz w:val="20"/>
                <w:szCs w:val="20"/>
              </w:rPr>
            </w:pPr>
            <w:r w:rsidRPr="001508F0">
              <w:rPr>
                <w:kern w:val="0"/>
                <w:sz w:val="20"/>
                <w:szCs w:val="20"/>
              </w:rPr>
              <w:t>56.500</w:t>
            </w:r>
          </w:p>
        </w:tc>
        <w:tc>
          <w:tcPr>
            <w:tcW w:w="980" w:type="dxa"/>
            <w:shd w:val="clear" w:color="auto" w:fill="auto"/>
            <w:noWrap/>
            <w:vAlign w:val="bottom"/>
            <w:hideMark/>
          </w:tcPr>
          <w:p w:rsidR="00995E2A" w:rsidRPr="001508F0" w:rsidRDefault="00995E2A" w:rsidP="001C52E1">
            <w:pPr>
              <w:widowControl/>
              <w:spacing w:line="360" w:lineRule="auto"/>
              <w:rPr>
                <w:kern w:val="0"/>
                <w:sz w:val="20"/>
                <w:szCs w:val="20"/>
              </w:rPr>
            </w:pPr>
            <w:r w:rsidRPr="001508F0">
              <w:rPr>
                <w:kern w:val="0"/>
                <w:sz w:val="20"/>
                <w:szCs w:val="20"/>
              </w:rPr>
              <w:t>55.355</w:t>
            </w:r>
          </w:p>
        </w:tc>
      </w:tr>
      <w:tr w:rsidR="00995E2A" w:rsidRPr="001508F0" w:rsidTr="00D4210A">
        <w:trPr>
          <w:trHeight w:val="255"/>
        </w:trPr>
        <w:tc>
          <w:tcPr>
            <w:tcW w:w="1752" w:type="dxa"/>
            <w:shd w:val="clear" w:color="auto" w:fill="auto"/>
            <w:noWrap/>
            <w:vAlign w:val="bottom"/>
            <w:hideMark/>
          </w:tcPr>
          <w:p w:rsidR="00995E2A" w:rsidRPr="001508F0" w:rsidRDefault="00995E2A" w:rsidP="001C52E1">
            <w:pPr>
              <w:widowControl/>
              <w:spacing w:line="360" w:lineRule="auto"/>
              <w:rPr>
                <w:kern w:val="0"/>
                <w:sz w:val="20"/>
                <w:szCs w:val="20"/>
              </w:rPr>
            </w:pPr>
            <w:r w:rsidRPr="001508F0">
              <w:rPr>
                <w:kern w:val="0"/>
                <w:sz w:val="20"/>
                <w:szCs w:val="20"/>
              </w:rPr>
              <w:t>2</w:t>
            </w:r>
          </w:p>
        </w:tc>
        <w:tc>
          <w:tcPr>
            <w:tcW w:w="980" w:type="dxa"/>
            <w:shd w:val="clear" w:color="auto" w:fill="auto"/>
            <w:noWrap/>
            <w:vAlign w:val="bottom"/>
            <w:hideMark/>
          </w:tcPr>
          <w:p w:rsidR="00995E2A" w:rsidRPr="001508F0" w:rsidRDefault="00995E2A" w:rsidP="001C52E1">
            <w:pPr>
              <w:widowControl/>
              <w:spacing w:line="360" w:lineRule="auto"/>
              <w:rPr>
                <w:kern w:val="0"/>
                <w:sz w:val="20"/>
                <w:szCs w:val="20"/>
              </w:rPr>
            </w:pPr>
            <w:r w:rsidRPr="001508F0">
              <w:rPr>
                <w:kern w:val="0"/>
                <w:sz w:val="20"/>
                <w:szCs w:val="20"/>
              </w:rPr>
              <w:t>55.550</w:t>
            </w:r>
          </w:p>
        </w:tc>
        <w:tc>
          <w:tcPr>
            <w:tcW w:w="980" w:type="dxa"/>
            <w:shd w:val="clear" w:color="auto" w:fill="auto"/>
            <w:noWrap/>
            <w:vAlign w:val="bottom"/>
            <w:hideMark/>
          </w:tcPr>
          <w:p w:rsidR="00995E2A" w:rsidRPr="001508F0" w:rsidRDefault="00995E2A" w:rsidP="001C52E1">
            <w:pPr>
              <w:widowControl/>
              <w:spacing w:line="360" w:lineRule="auto"/>
              <w:rPr>
                <w:kern w:val="0"/>
                <w:sz w:val="20"/>
                <w:szCs w:val="20"/>
              </w:rPr>
            </w:pPr>
            <w:r w:rsidRPr="001508F0">
              <w:rPr>
                <w:kern w:val="0"/>
                <w:sz w:val="20"/>
                <w:szCs w:val="20"/>
              </w:rPr>
              <w:t>56.275</w:t>
            </w:r>
          </w:p>
        </w:tc>
        <w:tc>
          <w:tcPr>
            <w:tcW w:w="980" w:type="dxa"/>
            <w:shd w:val="clear" w:color="auto" w:fill="auto"/>
            <w:noWrap/>
            <w:vAlign w:val="bottom"/>
            <w:hideMark/>
          </w:tcPr>
          <w:p w:rsidR="00995E2A" w:rsidRPr="001508F0" w:rsidRDefault="00995E2A" w:rsidP="001C52E1">
            <w:pPr>
              <w:widowControl/>
              <w:spacing w:line="360" w:lineRule="auto"/>
              <w:rPr>
                <w:kern w:val="0"/>
                <w:sz w:val="20"/>
                <w:szCs w:val="20"/>
              </w:rPr>
            </w:pPr>
            <w:r w:rsidRPr="001508F0">
              <w:rPr>
                <w:kern w:val="0"/>
                <w:sz w:val="20"/>
                <w:szCs w:val="20"/>
              </w:rPr>
              <w:t>56.050</w:t>
            </w:r>
          </w:p>
        </w:tc>
        <w:tc>
          <w:tcPr>
            <w:tcW w:w="980" w:type="dxa"/>
            <w:shd w:val="clear" w:color="auto" w:fill="auto"/>
            <w:noWrap/>
            <w:vAlign w:val="bottom"/>
            <w:hideMark/>
          </w:tcPr>
          <w:p w:rsidR="00995E2A" w:rsidRPr="001508F0" w:rsidRDefault="00995E2A" w:rsidP="001C52E1">
            <w:pPr>
              <w:widowControl/>
              <w:spacing w:line="360" w:lineRule="auto"/>
              <w:rPr>
                <w:kern w:val="0"/>
                <w:sz w:val="20"/>
                <w:szCs w:val="20"/>
              </w:rPr>
            </w:pPr>
            <w:r w:rsidRPr="001508F0">
              <w:rPr>
                <w:kern w:val="0"/>
                <w:sz w:val="20"/>
                <w:szCs w:val="20"/>
              </w:rPr>
              <w:t>55.050</w:t>
            </w:r>
          </w:p>
        </w:tc>
        <w:tc>
          <w:tcPr>
            <w:tcW w:w="980" w:type="dxa"/>
            <w:shd w:val="clear" w:color="auto" w:fill="auto"/>
            <w:noWrap/>
            <w:vAlign w:val="bottom"/>
            <w:hideMark/>
          </w:tcPr>
          <w:p w:rsidR="00995E2A" w:rsidRPr="001508F0" w:rsidRDefault="00995E2A" w:rsidP="001C52E1">
            <w:pPr>
              <w:widowControl/>
              <w:spacing w:line="360" w:lineRule="auto"/>
              <w:rPr>
                <w:kern w:val="0"/>
                <w:sz w:val="20"/>
                <w:szCs w:val="20"/>
              </w:rPr>
            </w:pPr>
            <w:r w:rsidRPr="001508F0">
              <w:rPr>
                <w:kern w:val="0"/>
                <w:sz w:val="20"/>
                <w:szCs w:val="20"/>
              </w:rPr>
              <w:t>55.950</w:t>
            </w:r>
          </w:p>
        </w:tc>
        <w:tc>
          <w:tcPr>
            <w:tcW w:w="980" w:type="dxa"/>
            <w:shd w:val="clear" w:color="auto" w:fill="auto"/>
            <w:noWrap/>
            <w:vAlign w:val="bottom"/>
            <w:hideMark/>
          </w:tcPr>
          <w:p w:rsidR="00995E2A" w:rsidRPr="001508F0" w:rsidRDefault="00995E2A" w:rsidP="001C52E1">
            <w:pPr>
              <w:widowControl/>
              <w:spacing w:line="360" w:lineRule="auto"/>
              <w:rPr>
                <w:kern w:val="0"/>
                <w:sz w:val="20"/>
                <w:szCs w:val="20"/>
              </w:rPr>
            </w:pPr>
            <w:r w:rsidRPr="001508F0">
              <w:rPr>
                <w:kern w:val="0"/>
                <w:sz w:val="20"/>
                <w:szCs w:val="20"/>
              </w:rPr>
              <w:t>57.000</w:t>
            </w:r>
          </w:p>
        </w:tc>
        <w:tc>
          <w:tcPr>
            <w:tcW w:w="980" w:type="dxa"/>
            <w:shd w:val="clear" w:color="auto" w:fill="auto"/>
            <w:noWrap/>
            <w:vAlign w:val="bottom"/>
            <w:hideMark/>
          </w:tcPr>
          <w:p w:rsidR="00995E2A" w:rsidRPr="001508F0" w:rsidRDefault="00995E2A" w:rsidP="001C52E1">
            <w:pPr>
              <w:widowControl/>
              <w:spacing w:line="360" w:lineRule="auto"/>
              <w:rPr>
                <w:kern w:val="0"/>
                <w:sz w:val="20"/>
                <w:szCs w:val="20"/>
              </w:rPr>
            </w:pPr>
            <w:r w:rsidRPr="001508F0">
              <w:rPr>
                <w:kern w:val="0"/>
                <w:sz w:val="20"/>
                <w:szCs w:val="20"/>
              </w:rPr>
              <w:t>56.000</w:t>
            </w:r>
          </w:p>
        </w:tc>
        <w:tc>
          <w:tcPr>
            <w:tcW w:w="980" w:type="dxa"/>
            <w:shd w:val="clear" w:color="auto" w:fill="auto"/>
            <w:noWrap/>
            <w:vAlign w:val="bottom"/>
            <w:hideMark/>
          </w:tcPr>
          <w:p w:rsidR="00995E2A" w:rsidRPr="001508F0" w:rsidRDefault="00995E2A" w:rsidP="001C52E1">
            <w:pPr>
              <w:widowControl/>
              <w:spacing w:line="360" w:lineRule="auto"/>
              <w:rPr>
                <w:kern w:val="0"/>
                <w:sz w:val="20"/>
                <w:szCs w:val="20"/>
              </w:rPr>
            </w:pPr>
            <w:r w:rsidRPr="001508F0">
              <w:rPr>
                <w:kern w:val="0"/>
                <w:sz w:val="20"/>
                <w:szCs w:val="20"/>
              </w:rPr>
              <w:t>54.600</w:t>
            </w:r>
          </w:p>
        </w:tc>
      </w:tr>
      <w:tr w:rsidR="00995E2A" w:rsidRPr="001508F0" w:rsidTr="00D4210A">
        <w:trPr>
          <w:trHeight w:val="255"/>
        </w:trPr>
        <w:tc>
          <w:tcPr>
            <w:tcW w:w="1752" w:type="dxa"/>
            <w:shd w:val="clear" w:color="auto" w:fill="auto"/>
            <w:noWrap/>
            <w:vAlign w:val="bottom"/>
            <w:hideMark/>
          </w:tcPr>
          <w:p w:rsidR="00995E2A" w:rsidRPr="001508F0" w:rsidRDefault="00995E2A" w:rsidP="001C52E1">
            <w:pPr>
              <w:widowControl/>
              <w:spacing w:line="360" w:lineRule="auto"/>
              <w:rPr>
                <w:kern w:val="0"/>
                <w:sz w:val="20"/>
                <w:szCs w:val="20"/>
              </w:rPr>
            </w:pPr>
            <w:r w:rsidRPr="001508F0">
              <w:rPr>
                <w:kern w:val="0"/>
                <w:sz w:val="20"/>
                <w:szCs w:val="20"/>
              </w:rPr>
              <w:t>3</w:t>
            </w:r>
          </w:p>
        </w:tc>
        <w:tc>
          <w:tcPr>
            <w:tcW w:w="980" w:type="dxa"/>
            <w:shd w:val="clear" w:color="auto" w:fill="auto"/>
            <w:noWrap/>
            <w:vAlign w:val="bottom"/>
            <w:hideMark/>
          </w:tcPr>
          <w:p w:rsidR="00995E2A" w:rsidRPr="001508F0" w:rsidRDefault="00995E2A" w:rsidP="001C52E1">
            <w:pPr>
              <w:widowControl/>
              <w:spacing w:line="360" w:lineRule="auto"/>
              <w:rPr>
                <w:kern w:val="0"/>
                <w:sz w:val="20"/>
                <w:szCs w:val="20"/>
              </w:rPr>
            </w:pPr>
            <w:r w:rsidRPr="001508F0">
              <w:rPr>
                <w:kern w:val="0"/>
                <w:sz w:val="20"/>
                <w:szCs w:val="20"/>
              </w:rPr>
              <w:t>55.800</w:t>
            </w:r>
          </w:p>
        </w:tc>
        <w:tc>
          <w:tcPr>
            <w:tcW w:w="980" w:type="dxa"/>
            <w:shd w:val="clear" w:color="auto" w:fill="auto"/>
            <w:noWrap/>
            <w:vAlign w:val="bottom"/>
            <w:hideMark/>
          </w:tcPr>
          <w:p w:rsidR="00995E2A" w:rsidRPr="001508F0" w:rsidRDefault="00995E2A" w:rsidP="001C52E1">
            <w:pPr>
              <w:widowControl/>
              <w:spacing w:line="360" w:lineRule="auto"/>
              <w:rPr>
                <w:kern w:val="0"/>
                <w:sz w:val="20"/>
                <w:szCs w:val="20"/>
              </w:rPr>
            </w:pPr>
            <w:r w:rsidRPr="001508F0">
              <w:rPr>
                <w:kern w:val="0"/>
                <w:sz w:val="20"/>
                <w:szCs w:val="20"/>
              </w:rPr>
              <w:t>56.370</w:t>
            </w:r>
          </w:p>
        </w:tc>
        <w:tc>
          <w:tcPr>
            <w:tcW w:w="980" w:type="dxa"/>
            <w:shd w:val="clear" w:color="auto" w:fill="auto"/>
            <w:noWrap/>
            <w:vAlign w:val="bottom"/>
            <w:hideMark/>
          </w:tcPr>
          <w:p w:rsidR="00995E2A" w:rsidRPr="001508F0" w:rsidRDefault="00995E2A" w:rsidP="001C52E1">
            <w:pPr>
              <w:widowControl/>
              <w:spacing w:line="360" w:lineRule="auto"/>
              <w:rPr>
                <w:kern w:val="0"/>
                <w:sz w:val="20"/>
                <w:szCs w:val="20"/>
              </w:rPr>
            </w:pPr>
            <w:r w:rsidRPr="001508F0">
              <w:rPr>
                <w:kern w:val="0"/>
                <w:sz w:val="20"/>
                <w:szCs w:val="20"/>
              </w:rPr>
              <w:t>55.950</w:t>
            </w:r>
          </w:p>
        </w:tc>
        <w:tc>
          <w:tcPr>
            <w:tcW w:w="980" w:type="dxa"/>
            <w:shd w:val="clear" w:color="auto" w:fill="auto"/>
            <w:noWrap/>
            <w:vAlign w:val="bottom"/>
            <w:hideMark/>
          </w:tcPr>
          <w:p w:rsidR="00995E2A" w:rsidRPr="001508F0" w:rsidRDefault="00995E2A" w:rsidP="001C52E1">
            <w:pPr>
              <w:widowControl/>
              <w:spacing w:line="360" w:lineRule="auto"/>
              <w:rPr>
                <w:kern w:val="0"/>
                <w:sz w:val="20"/>
                <w:szCs w:val="20"/>
              </w:rPr>
            </w:pPr>
            <w:r w:rsidRPr="001508F0">
              <w:rPr>
                <w:kern w:val="0"/>
                <w:sz w:val="20"/>
                <w:szCs w:val="20"/>
              </w:rPr>
              <w:t>54.900</w:t>
            </w:r>
          </w:p>
        </w:tc>
        <w:tc>
          <w:tcPr>
            <w:tcW w:w="980" w:type="dxa"/>
            <w:shd w:val="clear" w:color="auto" w:fill="auto"/>
            <w:noWrap/>
            <w:vAlign w:val="bottom"/>
            <w:hideMark/>
          </w:tcPr>
          <w:p w:rsidR="00995E2A" w:rsidRPr="001508F0" w:rsidRDefault="00995E2A" w:rsidP="001C52E1">
            <w:pPr>
              <w:widowControl/>
              <w:spacing w:line="360" w:lineRule="auto"/>
              <w:rPr>
                <w:kern w:val="0"/>
                <w:sz w:val="20"/>
                <w:szCs w:val="20"/>
              </w:rPr>
            </w:pPr>
            <w:r w:rsidRPr="001508F0">
              <w:rPr>
                <w:kern w:val="0"/>
                <w:sz w:val="20"/>
                <w:szCs w:val="20"/>
              </w:rPr>
              <w:t>55.950</w:t>
            </w:r>
          </w:p>
        </w:tc>
        <w:tc>
          <w:tcPr>
            <w:tcW w:w="980" w:type="dxa"/>
            <w:shd w:val="clear" w:color="auto" w:fill="auto"/>
            <w:noWrap/>
            <w:vAlign w:val="bottom"/>
            <w:hideMark/>
          </w:tcPr>
          <w:p w:rsidR="00995E2A" w:rsidRPr="001508F0" w:rsidRDefault="00995E2A" w:rsidP="001C52E1">
            <w:pPr>
              <w:widowControl/>
              <w:spacing w:line="360" w:lineRule="auto"/>
              <w:rPr>
                <w:kern w:val="0"/>
                <w:sz w:val="20"/>
                <w:szCs w:val="20"/>
              </w:rPr>
            </w:pPr>
            <w:r w:rsidRPr="001508F0">
              <w:rPr>
                <w:kern w:val="0"/>
                <w:sz w:val="20"/>
                <w:szCs w:val="20"/>
              </w:rPr>
              <w:t>56.550</w:t>
            </w:r>
          </w:p>
        </w:tc>
        <w:tc>
          <w:tcPr>
            <w:tcW w:w="980" w:type="dxa"/>
            <w:shd w:val="clear" w:color="auto" w:fill="auto"/>
            <w:noWrap/>
            <w:vAlign w:val="bottom"/>
            <w:hideMark/>
          </w:tcPr>
          <w:p w:rsidR="00995E2A" w:rsidRPr="001508F0" w:rsidRDefault="005556F8" w:rsidP="001C52E1">
            <w:pPr>
              <w:widowControl/>
              <w:spacing w:line="360" w:lineRule="auto"/>
              <w:rPr>
                <w:kern w:val="0"/>
                <w:sz w:val="20"/>
                <w:szCs w:val="20"/>
              </w:rPr>
            </w:pPr>
            <w:r w:rsidRPr="001508F0">
              <w:rPr>
                <w:kern w:val="0"/>
                <w:sz w:val="20"/>
                <w:szCs w:val="20"/>
              </w:rPr>
              <w:t>/</w:t>
            </w:r>
          </w:p>
        </w:tc>
        <w:tc>
          <w:tcPr>
            <w:tcW w:w="980" w:type="dxa"/>
            <w:shd w:val="clear" w:color="auto" w:fill="auto"/>
            <w:noWrap/>
            <w:vAlign w:val="bottom"/>
            <w:hideMark/>
          </w:tcPr>
          <w:p w:rsidR="00995E2A" w:rsidRPr="001508F0" w:rsidRDefault="00995E2A" w:rsidP="001C52E1">
            <w:pPr>
              <w:widowControl/>
              <w:spacing w:line="360" w:lineRule="auto"/>
              <w:rPr>
                <w:kern w:val="0"/>
                <w:sz w:val="20"/>
                <w:szCs w:val="20"/>
              </w:rPr>
            </w:pPr>
            <w:r w:rsidRPr="001508F0">
              <w:rPr>
                <w:kern w:val="0"/>
                <w:sz w:val="20"/>
                <w:szCs w:val="20"/>
              </w:rPr>
              <w:t>55.000</w:t>
            </w:r>
          </w:p>
        </w:tc>
      </w:tr>
      <w:tr w:rsidR="00995E2A" w:rsidRPr="001508F0" w:rsidTr="00D4210A">
        <w:trPr>
          <w:trHeight w:val="255"/>
        </w:trPr>
        <w:tc>
          <w:tcPr>
            <w:tcW w:w="1752" w:type="dxa"/>
            <w:shd w:val="clear" w:color="auto" w:fill="auto"/>
            <w:noWrap/>
            <w:vAlign w:val="bottom"/>
            <w:hideMark/>
          </w:tcPr>
          <w:p w:rsidR="00995E2A" w:rsidRPr="001508F0" w:rsidRDefault="00995E2A" w:rsidP="001C52E1">
            <w:pPr>
              <w:widowControl/>
              <w:spacing w:line="360" w:lineRule="auto"/>
              <w:rPr>
                <w:kern w:val="0"/>
                <w:sz w:val="20"/>
                <w:szCs w:val="20"/>
              </w:rPr>
            </w:pPr>
            <w:r w:rsidRPr="001508F0">
              <w:rPr>
                <w:kern w:val="0"/>
                <w:sz w:val="20"/>
                <w:szCs w:val="20"/>
              </w:rPr>
              <w:t>4</w:t>
            </w:r>
          </w:p>
        </w:tc>
        <w:tc>
          <w:tcPr>
            <w:tcW w:w="980" w:type="dxa"/>
            <w:shd w:val="clear" w:color="auto" w:fill="auto"/>
            <w:noWrap/>
            <w:vAlign w:val="bottom"/>
            <w:hideMark/>
          </w:tcPr>
          <w:p w:rsidR="00995E2A" w:rsidRPr="001508F0" w:rsidRDefault="00995E2A" w:rsidP="001C52E1">
            <w:pPr>
              <w:widowControl/>
              <w:spacing w:line="360" w:lineRule="auto"/>
              <w:rPr>
                <w:kern w:val="0"/>
                <w:sz w:val="20"/>
                <w:szCs w:val="20"/>
              </w:rPr>
            </w:pPr>
            <w:r w:rsidRPr="001508F0">
              <w:rPr>
                <w:kern w:val="0"/>
                <w:sz w:val="20"/>
                <w:szCs w:val="20"/>
              </w:rPr>
              <w:t>55.050</w:t>
            </w:r>
          </w:p>
        </w:tc>
        <w:tc>
          <w:tcPr>
            <w:tcW w:w="980" w:type="dxa"/>
            <w:shd w:val="clear" w:color="auto" w:fill="auto"/>
            <w:noWrap/>
            <w:vAlign w:val="bottom"/>
            <w:hideMark/>
          </w:tcPr>
          <w:p w:rsidR="00995E2A" w:rsidRPr="001508F0" w:rsidRDefault="00995E2A" w:rsidP="001C52E1">
            <w:pPr>
              <w:widowControl/>
              <w:spacing w:line="360" w:lineRule="auto"/>
              <w:rPr>
                <w:kern w:val="0"/>
                <w:sz w:val="20"/>
                <w:szCs w:val="20"/>
              </w:rPr>
            </w:pPr>
            <w:r w:rsidRPr="001508F0">
              <w:rPr>
                <w:kern w:val="0"/>
                <w:sz w:val="20"/>
                <w:szCs w:val="20"/>
              </w:rPr>
              <w:t>56.655</w:t>
            </w:r>
          </w:p>
        </w:tc>
        <w:tc>
          <w:tcPr>
            <w:tcW w:w="980" w:type="dxa"/>
            <w:shd w:val="clear" w:color="auto" w:fill="auto"/>
            <w:noWrap/>
            <w:vAlign w:val="bottom"/>
            <w:hideMark/>
          </w:tcPr>
          <w:p w:rsidR="00995E2A" w:rsidRPr="001508F0" w:rsidRDefault="00995E2A" w:rsidP="001C52E1">
            <w:pPr>
              <w:widowControl/>
              <w:spacing w:line="360" w:lineRule="auto"/>
              <w:rPr>
                <w:kern w:val="0"/>
                <w:sz w:val="20"/>
                <w:szCs w:val="20"/>
              </w:rPr>
            </w:pPr>
            <w:r w:rsidRPr="001508F0">
              <w:rPr>
                <w:kern w:val="0"/>
                <w:sz w:val="20"/>
                <w:szCs w:val="20"/>
              </w:rPr>
              <w:t>55.900</w:t>
            </w:r>
          </w:p>
        </w:tc>
        <w:tc>
          <w:tcPr>
            <w:tcW w:w="980" w:type="dxa"/>
            <w:shd w:val="clear" w:color="auto" w:fill="auto"/>
            <w:noWrap/>
            <w:vAlign w:val="bottom"/>
            <w:hideMark/>
          </w:tcPr>
          <w:p w:rsidR="00995E2A" w:rsidRPr="001508F0" w:rsidRDefault="00995E2A" w:rsidP="001C52E1">
            <w:pPr>
              <w:widowControl/>
              <w:spacing w:line="360" w:lineRule="auto"/>
              <w:rPr>
                <w:kern w:val="0"/>
                <w:sz w:val="20"/>
                <w:szCs w:val="20"/>
              </w:rPr>
            </w:pPr>
            <w:r w:rsidRPr="001508F0">
              <w:rPr>
                <w:kern w:val="0"/>
                <w:sz w:val="20"/>
                <w:szCs w:val="20"/>
              </w:rPr>
              <w:t>55.100</w:t>
            </w:r>
          </w:p>
        </w:tc>
        <w:tc>
          <w:tcPr>
            <w:tcW w:w="980" w:type="dxa"/>
            <w:shd w:val="clear" w:color="auto" w:fill="auto"/>
            <w:noWrap/>
            <w:vAlign w:val="bottom"/>
            <w:hideMark/>
          </w:tcPr>
          <w:p w:rsidR="00995E2A" w:rsidRPr="001508F0" w:rsidRDefault="00995E2A" w:rsidP="001C52E1">
            <w:pPr>
              <w:widowControl/>
              <w:spacing w:line="360" w:lineRule="auto"/>
              <w:rPr>
                <w:kern w:val="0"/>
                <w:sz w:val="20"/>
                <w:szCs w:val="20"/>
              </w:rPr>
            </w:pPr>
            <w:r w:rsidRPr="001508F0">
              <w:rPr>
                <w:kern w:val="0"/>
                <w:sz w:val="20"/>
                <w:szCs w:val="20"/>
              </w:rPr>
              <w:t>56.000</w:t>
            </w:r>
          </w:p>
        </w:tc>
        <w:tc>
          <w:tcPr>
            <w:tcW w:w="980" w:type="dxa"/>
            <w:shd w:val="clear" w:color="auto" w:fill="auto"/>
            <w:noWrap/>
            <w:vAlign w:val="bottom"/>
            <w:hideMark/>
          </w:tcPr>
          <w:p w:rsidR="00995E2A" w:rsidRPr="001508F0" w:rsidRDefault="00995E2A" w:rsidP="001C52E1">
            <w:pPr>
              <w:widowControl/>
              <w:spacing w:line="360" w:lineRule="auto"/>
              <w:rPr>
                <w:kern w:val="0"/>
                <w:sz w:val="20"/>
                <w:szCs w:val="20"/>
              </w:rPr>
            </w:pPr>
            <w:r w:rsidRPr="001508F0">
              <w:rPr>
                <w:kern w:val="0"/>
                <w:sz w:val="20"/>
                <w:szCs w:val="20"/>
              </w:rPr>
              <w:t>56.650</w:t>
            </w:r>
          </w:p>
        </w:tc>
        <w:tc>
          <w:tcPr>
            <w:tcW w:w="980" w:type="dxa"/>
            <w:shd w:val="clear" w:color="auto" w:fill="auto"/>
            <w:noWrap/>
            <w:vAlign w:val="bottom"/>
            <w:hideMark/>
          </w:tcPr>
          <w:p w:rsidR="00995E2A" w:rsidRPr="001508F0" w:rsidRDefault="005556F8" w:rsidP="001C52E1">
            <w:pPr>
              <w:widowControl/>
              <w:spacing w:line="360" w:lineRule="auto"/>
              <w:rPr>
                <w:kern w:val="0"/>
                <w:sz w:val="20"/>
                <w:szCs w:val="20"/>
              </w:rPr>
            </w:pPr>
            <w:r w:rsidRPr="001508F0">
              <w:rPr>
                <w:kern w:val="0"/>
                <w:sz w:val="20"/>
                <w:szCs w:val="20"/>
              </w:rPr>
              <w:t>/</w:t>
            </w:r>
          </w:p>
        </w:tc>
        <w:tc>
          <w:tcPr>
            <w:tcW w:w="980" w:type="dxa"/>
            <w:shd w:val="clear" w:color="auto" w:fill="auto"/>
            <w:noWrap/>
            <w:vAlign w:val="bottom"/>
            <w:hideMark/>
          </w:tcPr>
          <w:p w:rsidR="00995E2A" w:rsidRPr="001508F0" w:rsidRDefault="00995E2A" w:rsidP="001C52E1">
            <w:pPr>
              <w:widowControl/>
              <w:spacing w:line="360" w:lineRule="auto"/>
              <w:rPr>
                <w:kern w:val="0"/>
                <w:sz w:val="20"/>
                <w:szCs w:val="20"/>
              </w:rPr>
            </w:pPr>
            <w:r w:rsidRPr="001508F0">
              <w:rPr>
                <w:kern w:val="0"/>
                <w:sz w:val="20"/>
                <w:szCs w:val="20"/>
              </w:rPr>
              <w:t>55.650</w:t>
            </w:r>
          </w:p>
        </w:tc>
      </w:tr>
      <w:tr w:rsidR="00FA42AF" w:rsidRPr="001508F0" w:rsidTr="00D4210A">
        <w:trPr>
          <w:trHeight w:val="255"/>
        </w:trPr>
        <w:tc>
          <w:tcPr>
            <w:tcW w:w="9592" w:type="dxa"/>
            <w:gridSpan w:val="9"/>
            <w:shd w:val="clear" w:color="auto" w:fill="auto"/>
            <w:noWrap/>
            <w:vAlign w:val="bottom"/>
          </w:tcPr>
          <w:p w:rsidR="00FA42AF" w:rsidRPr="001508F0" w:rsidRDefault="00FA42AF" w:rsidP="001C52E1">
            <w:pPr>
              <w:widowControl/>
              <w:spacing w:line="360" w:lineRule="auto"/>
              <w:rPr>
                <w:kern w:val="0"/>
                <w:sz w:val="20"/>
                <w:szCs w:val="20"/>
              </w:rPr>
            </w:pPr>
            <w:r w:rsidRPr="001508F0">
              <w:rPr>
                <w:sz w:val="20"/>
                <w:szCs w:val="20"/>
              </w:rPr>
              <w:t>氧化镁</w:t>
            </w:r>
            <w:r w:rsidRPr="001508F0">
              <w:rPr>
                <w:sz w:val="20"/>
                <w:szCs w:val="20"/>
              </w:rPr>
              <w:t>B</w:t>
            </w:r>
          </w:p>
        </w:tc>
      </w:tr>
      <w:tr w:rsidR="00FA42AF" w:rsidRPr="001508F0" w:rsidTr="00D4210A">
        <w:trPr>
          <w:trHeight w:val="255"/>
        </w:trPr>
        <w:tc>
          <w:tcPr>
            <w:tcW w:w="1752" w:type="dxa"/>
            <w:shd w:val="clear" w:color="auto" w:fill="auto"/>
            <w:noWrap/>
            <w:vAlign w:val="bottom"/>
            <w:hideMark/>
          </w:tcPr>
          <w:p w:rsidR="00FA42AF" w:rsidRPr="001508F0" w:rsidRDefault="00FA42AF" w:rsidP="001C52E1">
            <w:pPr>
              <w:widowControl/>
              <w:spacing w:line="360" w:lineRule="auto"/>
              <w:rPr>
                <w:kern w:val="0"/>
                <w:sz w:val="20"/>
                <w:szCs w:val="20"/>
              </w:rPr>
            </w:pPr>
            <w:r w:rsidRPr="001508F0">
              <w:rPr>
                <w:kern w:val="0"/>
                <w:sz w:val="20"/>
                <w:szCs w:val="20"/>
              </w:rPr>
              <w:t>1</w:t>
            </w:r>
          </w:p>
        </w:tc>
        <w:tc>
          <w:tcPr>
            <w:tcW w:w="980" w:type="dxa"/>
            <w:shd w:val="clear" w:color="auto" w:fill="auto"/>
            <w:noWrap/>
            <w:hideMark/>
          </w:tcPr>
          <w:p w:rsidR="00FA42AF" w:rsidRPr="001508F0" w:rsidRDefault="00FA42AF" w:rsidP="001C52E1">
            <w:pPr>
              <w:spacing w:line="360" w:lineRule="auto"/>
            </w:pPr>
            <w:r w:rsidRPr="001508F0">
              <w:t>133.250</w:t>
            </w:r>
          </w:p>
        </w:tc>
        <w:tc>
          <w:tcPr>
            <w:tcW w:w="980" w:type="dxa"/>
            <w:shd w:val="clear" w:color="auto" w:fill="auto"/>
            <w:noWrap/>
            <w:hideMark/>
          </w:tcPr>
          <w:p w:rsidR="00FA42AF" w:rsidRPr="001508F0" w:rsidRDefault="00FA42AF" w:rsidP="001C52E1">
            <w:pPr>
              <w:spacing w:line="360" w:lineRule="auto"/>
            </w:pPr>
            <w:r w:rsidRPr="001508F0">
              <w:t>134.190</w:t>
            </w:r>
          </w:p>
        </w:tc>
        <w:tc>
          <w:tcPr>
            <w:tcW w:w="980" w:type="dxa"/>
            <w:shd w:val="clear" w:color="auto" w:fill="auto"/>
            <w:noWrap/>
            <w:hideMark/>
          </w:tcPr>
          <w:p w:rsidR="00FA42AF" w:rsidRPr="001508F0" w:rsidRDefault="00FA42AF" w:rsidP="001C52E1">
            <w:pPr>
              <w:spacing w:line="360" w:lineRule="auto"/>
            </w:pPr>
            <w:r w:rsidRPr="001508F0">
              <w:t>133.950</w:t>
            </w:r>
          </w:p>
        </w:tc>
        <w:tc>
          <w:tcPr>
            <w:tcW w:w="980" w:type="dxa"/>
            <w:shd w:val="clear" w:color="auto" w:fill="auto"/>
            <w:noWrap/>
            <w:hideMark/>
          </w:tcPr>
          <w:p w:rsidR="00FA42AF" w:rsidRPr="001508F0" w:rsidRDefault="00FA42AF" w:rsidP="001C52E1">
            <w:pPr>
              <w:spacing w:line="360" w:lineRule="auto"/>
            </w:pPr>
            <w:r w:rsidRPr="001508F0">
              <w:t>132.300</w:t>
            </w:r>
          </w:p>
        </w:tc>
        <w:tc>
          <w:tcPr>
            <w:tcW w:w="980" w:type="dxa"/>
            <w:shd w:val="clear" w:color="auto" w:fill="auto"/>
            <w:noWrap/>
            <w:hideMark/>
          </w:tcPr>
          <w:p w:rsidR="00FA42AF" w:rsidRPr="001508F0" w:rsidRDefault="00FA42AF" w:rsidP="001C52E1">
            <w:pPr>
              <w:spacing w:line="360" w:lineRule="auto"/>
            </w:pPr>
            <w:r w:rsidRPr="001508F0">
              <w:t>132.750</w:t>
            </w:r>
          </w:p>
        </w:tc>
        <w:tc>
          <w:tcPr>
            <w:tcW w:w="980" w:type="dxa"/>
            <w:shd w:val="clear" w:color="auto" w:fill="auto"/>
            <w:noWrap/>
            <w:hideMark/>
          </w:tcPr>
          <w:p w:rsidR="00FA42AF" w:rsidRPr="001508F0" w:rsidRDefault="00FA42AF" w:rsidP="001C52E1">
            <w:pPr>
              <w:spacing w:line="360" w:lineRule="auto"/>
            </w:pPr>
            <w:r w:rsidRPr="001508F0">
              <w:t>131.150</w:t>
            </w:r>
          </w:p>
        </w:tc>
        <w:tc>
          <w:tcPr>
            <w:tcW w:w="980" w:type="dxa"/>
            <w:shd w:val="clear" w:color="auto" w:fill="auto"/>
            <w:noWrap/>
            <w:hideMark/>
          </w:tcPr>
          <w:p w:rsidR="00FA42AF" w:rsidRPr="001508F0" w:rsidRDefault="00FA42AF" w:rsidP="001C52E1">
            <w:pPr>
              <w:spacing w:line="360" w:lineRule="auto"/>
            </w:pPr>
            <w:r w:rsidRPr="001508F0">
              <w:t>134.300</w:t>
            </w:r>
          </w:p>
        </w:tc>
        <w:tc>
          <w:tcPr>
            <w:tcW w:w="980" w:type="dxa"/>
            <w:shd w:val="clear" w:color="auto" w:fill="auto"/>
            <w:noWrap/>
            <w:hideMark/>
          </w:tcPr>
          <w:p w:rsidR="00FA42AF" w:rsidRPr="001508F0" w:rsidRDefault="00FA42AF" w:rsidP="001C52E1">
            <w:pPr>
              <w:spacing w:line="360" w:lineRule="auto"/>
            </w:pPr>
            <w:r w:rsidRPr="001508F0">
              <w:t>132.280</w:t>
            </w:r>
          </w:p>
        </w:tc>
      </w:tr>
      <w:tr w:rsidR="00FA42AF" w:rsidRPr="001508F0" w:rsidTr="00D4210A">
        <w:trPr>
          <w:trHeight w:val="255"/>
        </w:trPr>
        <w:tc>
          <w:tcPr>
            <w:tcW w:w="1752" w:type="dxa"/>
            <w:shd w:val="clear" w:color="auto" w:fill="auto"/>
            <w:noWrap/>
            <w:vAlign w:val="bottom"/>
            <w:hideMark/>
          </w:tcPr>
          <w:p w:rsidR="00FA42AF" w:rsidRPr="001508F0" w:rsidRDefault="00FA42AF" w:rsidP="001C52E1">
            <w:pPr>
              <w:widowControl/>
              <w:spacing w:line="360" w:lineRule="auto"/>
              <w:rPr>
                <w:kern w:val="0"/>
                <w:sz w:val="20"/>
                <w:szCs w:val="20"/>
              </w:rPr>
            </w:pPr>
            <w:r w:rsidRPr="001508F0">
              <w:rPr>
                <w:kern w:val="0"/>
                <w:sz w:val="20"/>
                <w:szCs w:val="20"/>
              </w:rPr>
              <w:t>2</w:t>
            </w:r>
          </w:p>
        </w:tc>
        <w:tc>
          <w:tcPr>
            <w:tcW w:w="980" w:type="dxa"/>
            <w:shd w:val="clear" w:color="auto" w:fill="auto"/>
            <w:noWrap/>
            <w:hideMark/>
          </w:tcPr>
          <w:p w:rsidR="00FA42AF" w:rsidRPr="001508F0" w:rsidRDefault="00FA42AF" w:rsidP="001C52E1">
            <w:pPr>
              <w:spacing w:line="360" w:lineRule="auto"/>
            </w:pPr>
            <w:r w:rsidRPr="001508F0">
              <w:t>132.850</w:t>
            </w:r>
          </w:p>
        </w:tc>
        <w:tc>
          <w:tcPr>
            <w:tcW w:w="980" w:type="dxa"/>
            <w:shd w:val="clear" w:color="auto" w:fill="auto"/>
            <w:noWrap/>
            <w:hideMark/>
          </w:tcPr>
          <w:p w:rsidR="00FA42AF" w:rsidRPr="001508F0" w:rsidRDefault="00FA42AF" w:rsidP="001C52E1">
            <w:pPr>
              <w:spacing w:line="360" w:lineRule="auto"/>
            </w:pPr>
            <w:r w:rsidRPr="001508F0">
              <w:t>133.840</w:t>
            </w:r>
          </w:p>
        </w:tc>
        <w:tc>
          <w:tcPr>
            <w:tcW w:w="980" w:type="dxa"/>
            <w:shd w:val="clear" w:color="auto" w:fill="auto"/>
            <w:noWrap/>
            <w:hideMark/>
          </w:tcPr>
          <w:p w:rsidR="00FA42AF" w:rsidRPr="001508F0" w:rsidRDefault="00FA42AF" w:rsidP="001C52E1">
            <w:pPr>
              <w:spacing w:line="360" w:lineRule="auto"/>
            </w:pPr>
            <w:r w:rsidRPr="001508F0">
              <w:t>133.850</w:t>
            </w:r>
          </w:p>
        </w:tc>
        <w:tc>
          <w:tcPr>
            <w:tcW w:w="980" w:type="dxa"/>
            <w:shd w:val="clear" w:color="auto" w:fill="auto"/>
            <w:noWrap/>
            <w:hideMark/>
          </w:tcPr>
          <w:p w:rsidR="00FA42AF" w:rsidRPr="001508F0" w:rsidRDefault="00FA42AF" w:rsidP="001C52E1">
            <w:pPr>
              <w:spacing w:line="360" w:lineRule="auto"/>
            </w:pPr>
            <w:r w:rsidRPr="001508F0">
              <w:t>131.950</w:t>
            </w:r>
          </w:p>
        </w:tc>
        <w:tc>
          <w:tcPr>
            <w:tcW w:w="980" w:type="dxa"/>
            <w:shd w:val="clear" w:color="auto" w:fill="auto"/>
            <w:noWrap/>
            <w:hideMark/>
          </w:tcPr>
          <w:p w:rsidR="00FA42AF" w:rsidRPr="001508F0" w:rsidRDefault="00FA42AF" w:rsidP="001C52E1">
            <w:pPr>
              <w:spacing w:line="360" w:lineRule="auto"/>
            </w:pPr>
            <w:r w:rsidRPr="001508F0">
              <w:t>132.850</w:t>
            </w:r>
          </w:p>
        </w:tc>
        <w:tc>
          <w:tcPr>
            <w:tcW w:w="980" w:type="dxa"/>
            <w:shd w:val="clear" w:color="auto" w:fill="auto"/>
            <w:noWrap/>
            <w:hideMark/>
          </w:tcPr>
          <w:p w:rsidR="00FA42AF" w:rsidRPr="001508F0" w:rsidRDefault="00FA42AF" w:rsidP="001C52E1">
            <w:pPr>
              <w:spacing w:line="360" w:lineRule="auto"/>
            </w:pPr>
            <w:r w:rsidRPr="001508F0">
              <w:t>131.950</w:t>
            </w:r>
          </w:p>
        </w:tc>
        <w:tc>
          <w:tcPr>
            <w:tcW w:w="980" w:type="dxa"/>
            <w:shd w:val="clear" w:color="auto" w:fill="auto"/>
            <w:noWrap/>
            <w:hideMark/>
          </w:tcPr>
          <w:p w:rsidR="00FA42AF" w:rsidRPr="001508F0" w:rsidRDefault="00FA42AF" w:rsidP="001C52E1">
            <w:pPr>
              <w:spacing w:line="360" w:lineRule="auto"/>
            </w:pPr>
            <w:r w:rsidRPr="001508F0">
              <w:t>134.100</w:t>
            </w:r>
          </w:p>
        </w:tc>
        <w:tc>
          <w:tcPr>
            <w:tcW w:w="980" w:type="dxa"/>
            <w:shd w:val="clear" w:color="auto" w:fill="auto"/>
            <w:noWrap/>
            <w:hideMark/>
          </w:tcPr>
          <w:p w:rsidR="00FA42AF" w:rsidRPr="001508F0" w:rsidRDefault="00FA42AF" w:rsidP="001C52E1">
            <w:pPr>
              <w:spacing w:line="360" w:lineRule="auto"/>
            </w:pPr>
            <w:r w:rsidRPr="001508F0">
              <w:t>131.750</w:t>
            </w:r>
          </w:p>
        </w:tc>
      </w:tr>
      <w:tr w:rsidR="00FA42AF" w:rsidRPr="001508F0" w:rsidTr="00D4210A">
        <w:trPr>
          <w:trHeight w:val="255"/>
        </w:trPr>
        <w:tc>
          <w:tcPr>
            <w:tcW w:w="1752" w:type="dxa"/>
            <w:shd w:val="clear" w:color="auto" w:fill="auto"/>
            <w:noWrap/>
            <w:vAlign w:val="bottom"/>
            <w:hideMark/>
          </w:tcPr>
          <w:p w:rsidR="00FA42AF" w:rsidRPr="001508F0" w:rsidRDefault="00FA42AF" w:rsidP="001C52E1">
            <w:pPr>
              <w:widowControl/>
              <w:spacing w:line="360" w:lineRule="auto"/>
              <w:rPr>
                <w:kern w:val="0"/>
                <w:sz w:val="20"/>
                <w:szCs w:val="20"/>
              </w:rPr>
            </w:pPr>
            <w:r w:rsidRPr="001508F0">
              <w:rPr>
                <w:kern w:val="0"/>
                <w:sz w:val="20"/>
                <w:szCs w:val="20"/>
              </w:rPr>
              <w:t>3</w:t>
            </w:r>
          </w:p>
        </w:tc>
        <w:tc>
          <w:tcPr>
            <w:tcW w:w="980" w:type="dxa"/>
            <w:shd w:val="clear" w:color="auto" w:fill="auto"/>
            <w:noWrap/>
            <w:hideMark/>
          </w:tcPr>
          <w:p w:rsidR="00FA42AF" w:rsidRPr="001508F0" w:rsidRDefault="00FA42AF" w:rsidP="001C52E1">
            <w:pPr>
              <w:spacing w:line="360" w:lineRule="auto"/>
            </w:pPr>
            <w:r w:rsidRPr="001508F0">
              <w:t>133.250</w:t>
            </w:r>
          </w:p>
        </w:tc>
        <w:tc>
          <w:tcPr>
            <w:tcW w:w="980" w:type="dxa"/>
            <w:shd w:val="clear" w:color="auto" w:fill="auto"/>
            <w:noWrap/>
            <w:hideMark/>
          </w:tcPr>
          <w:p w:rsidR="00FA42AF" w:rsidRPr="001508F0" w:rsidRDefault="00FA42AF" w:rsidP="001C52E1">
            <w:pPr>
              <w:spacing w:line="360" w:lineRule="auto"/>
            </w:pPr>
            <w:r w:rsidRPr="001508F0">
              <w:t>133.800</w:t>
            </w:r>
          </w:p>
        </w:tc>
        <w:tc>
          <w:tcPr>
            <w:tcW w:w="980" w:type="dxa"/>
            <w:shd w:val="clear" w:color="auto" w:fill="auto"/>
            <w:noWrap/>
            <w:hideMark/>
          </w:tcPr>
          <w:p w:rsidR="00FA42AF" w:rsidRPr="001508F0" w:rsidRDefault="00FA42AF" w:rsidP="001C52E1">
            <w:pPr>
              <w:spacing w:line="360" w:lineRule="auto"/>
            </w:pPr>
            <w:r w:rsidRPr="001508F0">
              <w:t>133.650</w:t>
            </w:r>
          </w:p>
        </w:tc>
        <w:tc>
          <w:tcPr>
            <w:tcW w:w="980" w:type="dxa"/>
            <w:shd w:val="clear" w:color="auto" w:fill="auto"/>
            <w:noWrap/>
            <w:hideMark/>
          </w:tcPr>
          <w:p w:rsidR="00FA42AF" w:rsidRPr="001508F0" w:rsidRDefault="00FA42AF" w:rsidP="001C52E1">
            <w:pPr>
              <w:spacing w:line="360" w:lineRule="auto"/>
            </w:pPr>
            <w:r w:rsidRPr="001508F0">
              <w:t>132.150</w:t>
            </w:r>
          </w:p>
        </w:tc>
        <w:tc>
          <w:tcPr>
            <w:tcW w:w="980" w:type="dxa"/>
            <w:shd w:val="clear" w:color="auto" w:fill="auto"/>
            <w:noWrap/>
            <w:hideMark/>
          </w:tcPr>
          <w:p w:rsidR="00FA42AF" w:rsidRPr="001508F0" w:rsidRDefault="00FA42AF" w:rsidP="001C52E1">
            <w:pPr>
              <w:spacing w:line="360" w:lineRule="auto"/>
            </w:pPr>
            <w:r w:rsidRPr="001508F0">
              <w:t>132.900</w:t>
            </w:r>
          </w:p>
        </w:tc>
        <w:tc>
          <w:tcPr>
            <w:tcW w:w="980" w:type="dxa"/>
            <w:shd w:val="clear" w:color="auto" w:fill="auto"/>
            <w:noWrap/>
            <w:hideMark/>
          </w:tcPr>
          <w:p w:rsidR="00FA42AF" w:rsidRPr="001508F0" w:rsidRDefault="00FA42AF" w:rsidP="001C52E1">
            <w:pPr>
              <w:spacing w:line="360" w:lineRule="auto"/>
            </w:pPr>
            <w:r w:rsidRPr="001508F0">
              <w:t>131.700</w:t>
            </w:r>
          </w:p>
        </w:tc>
        <w:tc>
          <w:tcPr>
            <w:tcW w:w="980" w:type="dxa"/>
            <w:shd w:val="clear" w:color="auto" w:fill="auto"/>
            <w:noWrap/>
            <w:hideMark/>
          </w:tcPr>
          <w:p w:rsidR="00FA42AF" w:rsidRPr="001508F0" w:rsidRDefault="00FA42AF" w:rsidP="001C52E1">
            <w:pPr>
              <w:spacing w:line="360" w:lineRule="auto"/>
            </w:pPr>
            <w:r w:rsidRPr="001508F0">
              <w:t>/</w:t>
            </w:r>
          </w:p>
        </w:tc>
        <w:tc>
          <w:tcPr>
            <w:tcW w:w="980" w:type="dxa"/>
            <w:shd w:val="clear" w:color="auto" w:fill="auto"/>
            <w:noWrap/>
            <w:hideMark/>
          </w:tcPr>
          <w:p w:rsidR="00FA42AF" w:rsidRPr="001508F0" w:rsidRDefault="00FA42AF" w:rsidP="001C52E1">
            <w:pPr>
              <w:spacing w:line="360" w:lineRule="auto"/>
            </w:pPr>
            <w:r w:rsidRPr="001508F0">
              <w:t>131.650</w:t>
            </w:r>
          </w:p>
        </w:tc>
      </w:tr>
      <w:tr w:rsidR="00FA42AF" w:rsidRPr="001508F0" w:rsidTr="00D4210A">
        <w:trPr>
          <w:trHeight w:val="255"/>
        </w:trPr>
        <w:tc>
          <w:tcPr>
            <w:tcW w:w="1752" w:type="dxa"/>
            <w:shd w:val="clear" w:color="auto" w:fill="auto"/>
            <w:noWrap/>
            <w:vAlign w:val="bottom"/>
            <w:hideMark/>
          </w:tcPr>
          <w:p w:rsidR="00FA42AF" w:rsidRPr="001508F0" w:rsidRDefault="00FA42AF" w:rsidP="001C52E1">
            <w:pPr>
              <w:widowControl/>
              <w:spacing w:line="360" w:lineRule="auto"/>
              <w:rPr>
                <w:kern w:val="0"/>
                <w:sz w:val="20"/>
                <w:szCs w:val="20"/>
              </w:rPr>
            </w:pPr>
            <w:r w:rsidRPr="001508F0">
              <w:rPr>
                <w:kern w:val="0"/>
                <w:sz w:val="20"/>
                <w:szCs w:val="20"/>
              </w:rPr>
              <w:t>4</w:t>
            </w:r>
          </w:p>
        </w:tc>
        <w:tc>
          <w:tcPr>
            <w:tcW w:w="980" w:type="dxa"/>
            <w:shd w:val="clear" w:color="auto" w:fill="auto"/>
            <w:noWrap/>
            <w:hideMark/>
          </w:tcPr>
          <w:p w:rsidR="00FA42AF" w:rsidRPr="001508F0" w:rsidRDefault="00FA42AF" w:rsidP="001C52E1">
            <w:pPr>
              <w:spacing w:line="360" w:lineRule="auto"/>
            </w:pPr>
            <w:r w:rsidRPr="001508F0">
              <w:t>133.250</w:t>
            </w:r>
          </w:p>
        </w:tc>
        <w:tc>
          <w:tcPr>
            <w:tcW w:w="980" w:type="dxa"/>
            <w:shd w:val="clear" w:color="auto" w:fill="auto"/>
            <w:noWrap/>
            <w:hideMark/>
          </w:tcPr>
          <w:p w:rsidR="00FA42AF" w:rsidRPr="001508F0" w:rsidRDefault="00FA42AF" w:rsidP="001C52E1">
            <w:pPr>
              <w:spacing w:line="360" w:lineRule="auto"/>
            </w:pPr>
            <w:r w:rsidRPr="001508F0">
              <w:t>133.860</w:t>
            </w:r>
          </w:p>
        </w:tc>
        <w:tc>
          <w:tcPr>
            <w:tcW w:w="980" w:type="dxa"/>
            <w:shd w:val="clear" w:color="auto" w:fill="auto"/>
            <w:noWrap/>
            <w:hideMark/>
          </w:tcPr>
          <w:p w:rsidR="00FA42AF" w:rsidRPr="001508F0" w:rsidRDefault="00FA42AF" w:rsidP="001C52E1">
            <w:pPr>
              <w:spacing w:line="360" w:lineRule="auto"/>
            </w:pPr>
            <w:r w:rsidRPr="001508F0">
              <w:t>133.300</w:t>
            </w:r>
          </w:p>
        </w:tc>
        <w:tc>
          <w:tcPr>
            <w:tcW w:w="980" w:type="dxa"/>
            <w:shd w:val="clear" w:color="auto" w:fill="auto"/>
            <w:noWrap/>
            <w:hideMark/>
          </w:tcPr>
          <w:p w:rsidR="00FA42AF" w:rsidRPr="001508F0" w:rsidRDefault="00FA42AF" w:rsidP="001C52E1">
            <w:pPr>
              <w:spacing w:line="360" w:lineRule="auto"/>
            </w:pPr>
            <w:r w:rsidRPr="001508F0">
              <w:t>132.150</w:t>
            </w:r>
          </w:p>
        </w:tc>
        <w:tc>
          <w:tcPr>
            <w:tcW w:w="980" w:type="dxa"/>
            <w:shd w:val="clear" w:color="auto" w:fill="auto"/>
            <w:noWrap/>
            <w:hideMark/>
          </w:tcPr>
          <w:p w:rsidR="00FA42AF" w:rsidRPr="001508F0" w:rsidRDefault="00FA42AF" w:rsidP="001C52E1">
            <w:pPr>
              <w:spacing w:line="360" w:lineRule="auto"/>
            </w:pPr>
            <w:r w:rsidRPr="001508F0">
              <w:t>133.050</w:t>
            </w:r>
          </w:p>
        </w:tc>
        <w:tc>
          <w:tcPr>
            <w:tcW w:w="980" w:type="dxa"/>
            <w:shd w:val="clear" w:color="auto" w:fill="auto"/>
            <w:noWrap/>
            <w:hideMark/>
          </w:tcPr>
          <w:p w:rsidR="00FA42AF" w:rsidRPr="001508F0" w:rsidRDefault="00FA42AF" w:rsidP="001C52E1">
            <w:pPr>
              <w:spacing w:line="360" w:lineRule="auto"/>
            </w:pPr>
            <w:r w:rsidRPr="001508F0">
              <w:t>131.400</w:t>
            </w:r>
          </w:p>
        </w:tc>
        <w:tc>
          <w:tcPr>
            <w:tcW w:w="980" w:type="dxa"/>
            <w:shd w:val="clear" w:color="auto" w:fill="auto"/>
            <w:noWrap/>
            <w:hideMark/>
          </w:tcPr>
          <w:p w:rsidR="00FA42AF" w:rsidRPr="001508F0" w:rsidRDefault="00FA42AF" w:rsidP="001C52E1">
            <w:pPr>
              <w:spacing w:line="360" w:lineRule="auto"/>
            </w:pPr>
            <w:r w:rsidRPr="001508F0">
              <w:t>/</w:t>
            </w:r>
          </w:p>
        </w:tc>
        <w:tc>
          <w:tcPr>
            <w:tcW w:w="980" w:type="dxa"/>
            <w:shd w:val="clear" w:color="auto" w:fill="auto"/>
            <w:noWrap/>
            <w:hideMark/>
          </w:tcPr>
          <w:p w:rsidR="00FA42AF" w:rsidRPr="001508F0" w:rsidRDefault="00FA42AF" w:rsidP="001C52E1">
            <w:pPr>
              <w:spacing w:line="360" w:lineRule="auto"/>
            </w:pPr>
            <w:r w:rsidRPr="001508F0">
              <w:t>133.150</w:t>
            </w:r>
          </w:p>
        </w:tc>
      </w:tr>
      <w:tr w:rsidR="00FA42AF" w:rsidRPr="001508F0" w:rsidTr="00D4210A">
        <w:trPr>
          <w:trHeight w:val="255"/>
        </w:trPr>
        <w:tc>
          <w:tcPr>
            <w:tcW w:w="9592" w:type="dxa"/>
            <w:gridSpan w:val="9"/>
            <w:shd w:val="clear" w:color="auto" w:fill="auto"/>
            <w:noWrap/>
            <w:vAlign w:val="bottom"/>
          </w:tcPr>
          <w:p w:rsidR="00FA42AF" w:rsidRPr="001508F0" w:rsidRDefault="00FA42AF" w:rsidP="001C52E1">
            <w:pPr>
              <w:widowControl/>
              <w:spacing w:line="360" w:lineRule="auto"/>
              <w:rPr>
                <w:kern w:val="0"/>
                <w:sz w:val="20"/>
                <w:szCs w:val="20"/>
              </w:rPr>
            </w:pPr>
            <w:r w:rsidRPr="001508F0">
              <w:rPr>
                <w:sz w:val="20"/>
                <w:szCs w:val="20"/>
              </w:rPr>
              <w:t>石灰石</w:t>
            </w:r>
            <w:r w:rsidRPr="001508F0">
              <w:rPr>
                <w:sz w:val="20"/>
                <w:szCs w:val="20"/>
              </w:rPr>
              <w:t>C</w:t>
            </w:r>
          </w:p>
        </w:tc>
      </w:tr>
      <w:tr w:rsidR="00FA42AF" w:rsidRPr="001508F0" w:rsidTr="00D4210A">
        <w:trPr>
          <w:trHeight w:val="255"/>
        </w:trPr>
        <w:tc>
          <w:tcPr>
            <w:tcW w:w="1752" w:type="dxa"/>
            <w:shd w:val="clear" w:color="auto" w:fill="auto"/>
            <w:noWrap/>
            <w:vAlign w:val="bottom"/>
            <w:hideMark/>
          </w:tcPr>
          <w:p w:rsidR="00FA42AF" w:rsidRPr="001508F0" w:rsidRDefault="00FA42AF" w:rsidP="001C52E1">
            <w:pPr>
              <w:widowControl/>
              <w:spacing w:line="360" w:lineRule="auto"/>
              <w:rPr>
                <w:kern w:val="0"/>
                <w:sz w:val="20"/>
                <w:szCs w:val="20"/>
              </w:rPr>
            </w:pPr>
            <w:r w:rsidRPr="001508F0">
              <w:rPr>
                <w:kern w:val="0"/>
                <w:sz w:val="20"/>
                <w:szCs w:val="20"/>
              </w:rPr>
              <w:t>1</w:t>
            </w:r>
          </w:p>
        </w:tc>
        <w:tc>
          <w:tcPr>
            <w:tcW w:w="980" w:type="dxa"/>
            <w:shd w:val="clear" w:color="auto" w:fill="auto"/>
            <w:noWrap/>
          </w:tcPr>
          <w:p w:rsidR="00FA42AF" w:rsidRPr="001508F0" w:rsidRDefault="00FA42AF" w:rsidP="001C52E1">
            <w:pPr>
              <w:spacing w:line="360" w:lineRule="auto"/>
            </w:pPr>
            <w:r w:rsidRPr="001508F0">
              <w:t>55.500</w:t>
            </w:r>
          </w:p>
        </w:tc>
        <w:tc>
          <w:tcPr>
            <w:tcW w:w="980" w:type="dxa"/>
            <w:shd w:val="clear" w:color="auto" w:fill="auto"/>
            <w:noWrap/>
          </w:tcPr>
          <w:p w:rsidR="00FA42AF" w:rsidRPr="001508F0" w:rsidRDefault="00FA42AF" w:rsidP="001C52E1">
            <w:pPr>
              <w:spacing w:line="360" w:lineRule="auto"/>
            </w:pPr>
            <w:r w:rsidRPr="001508F0">
              <w:t>55.460</w:t>
            </w:r>
          </w:p>
        </w:tc>
        <w:tc>
          <w:tcPr>
            <w:tcW w:w="980" w:type="dxa"/>
            <w:shd w:val="clear" w:color="auto" w:fill="auto"/>
            <w:noWrap/>
          </w:tcPr>
          <w:p w:rsidR="00FA42AF" w:rsidRPr="001508F0" w:rsidRDefault="00FA42AF" w:rsidP="001C52E1">
            <w:pPr>
              <w:spacing w:line="360" w:lineRule="auto"/>
            </w:pPr>
            <w:r w:rsidRPr="001508F0">
              <w:t>55.750</w:t>
            </w:r>
          </w:p>
        </w:tc>
        <w:tc>
          <w:tcPr>
            <w:tcW w:w="980" w:type="dxa"/>
            <w:shd w:val="clear" w:color="auto" w:fill="auto"/>
            <w:noWrap/>
          </w:tcPr>
          <w:p w:rsidR="00FA42AF" w:rsidRPr="001508F0" w:rsidRDefault="00FA42AF" w:rsidP="001C52E1">
            <w:pPr>
              <w:spacing w:line="360" w:lineRule="auto"/>
            </w:pPr>
            <w:r w:rsidRPr="001508F0">
              <w:t>54.100</w:t>
            </w:r>
          </w:p>
        </w:tc>
        <w:tc>
          <w:tcPr>
            <w:tcW w:w="980" w:type="dxa"/>
            <w:shd w:val="clear" w:color="auto" w:fill="auto"/>
            <w:noWrap/>
          </w:tcPr>
          <w:p w:rsidR="00FA42AF" w:rsidRPr="001508F0" w:rsidRDefault="00FA42AF" w:rsidP="001C52E1">
            <w:pPr>
              <w:spacing w:line="360" w:lineRule="auto"/>
            </w:pPr>
            <w:r w:rsidRPr="001508F0">
              <w:t>55.000</w:t>
            </w:r>
          </w:p>
        </w:tc>
        <w:tc>
          <w:tcPr>
            <w:tcW w:w="980" w:type="dxa"/>
            <w:shd w:val="clear" w:color="auto" w:fill="auto"/>
            <w:noWrap/>
          </w:tcPr>
          <w:p w:rsidR="00FA42AF" w:rsidRPr="001508F0" w:rsidRDefault="00FA42AF" w:rsidP="001C52E1">
            <w:pPr>
              <w:spacing w:line="360" w:lineRule="auto"/>
            </w:pPr>
            <w:r w:rsidRPr="001508F0">
              <w:t>/</w:t>
            </w:r>
          </w:p>
        </w:tc>
        <w:tc>
          <w:tcPr>
            <w:tcW w:w="980" w:type="dxa"/>
            <w:shd w:val="clear" w:color="auto" w:fill="auto"/>
            <w:noWrap/>
          </w:tcPr>
          <w:p w:rsidR="00FA42AF" w:rsidRPr="001508F0" w:rsidRDefault="00FA42AF" w:rsidP="001C52E1">
            <w:pPr>
              <w:spacing w:line="360" w:lineRule="auto"/>
            </w:pPr>
            <w:r w:rsidRPr="001508F0">
              <w:t>55.200</w:t>
            </w:r>
          </w:p>
        </w:tc>
        <w:tc>
          <w:tcPr>
            <w:tcW w:w="980" w:type="dxa"/>
            <w:shd w:val="clear" w:color="auto" w:fill="auto"/>
            <w:noWrap/>
          </w:tcPr>
          <w:p w:rsidR="00FA42AF" w:rsidRPr="001508F0" w:rsidRDefault="00FA42AF" w:rsidP="001C52E1">
            <w:pPr>
              <w:spacing w:line="360" w:lineRule="auto"/>
            </w:pPr>
            <w:r w:rsidRPr="001508F0">
              <w:t>54.550</w:t>
            </w:r>
          </w:p>
        </w:tc>
      </w:tr>
      <w:tr w:rsidR="00FA42AF" w:rsidRPr="001508F0" w:rsidTr="00D4210A">
        <w:trPr>
          <w:trHeight w:val="255"/>
        </w:trPr>
        <w:tc>
          <w:tcPr>
            <w:tcW w:w="1752" w:type="dxa"/>
            <w:shd w:val="clear" w:color="auto" w:fill="auto"/>
            <w:noWrap/>
            <w:vAlign w:val="bottom"/>
            <w:hideMark/>
          </w:tcPr>
          <w:p w:rsidR="00FA42AF" w:rsidRPr="001508F0" w:rsidRDefault="00FA42AF" w:rsidP="001C52E1">
            <w:pPr>
              <w:widowControl/>
              <w:spacing w:line="360" w:lineRule="auto"/>
              <w:rPr>
                <w:kern w:val="0"/>
                <w:sz w:val="20"/>
                <w:szCs w:val="20"/>
              </w:rPr>
            </w:pPr>
            <w:r w:rsidRPr="001508F0">
              <w:rPr>
                <w:kern w:val="0"/>
                <w:sz w:val="20"/>
                <w:szCs w:val="20"/>
              </w:rPr>
              <w:t>2</w:t>
            </w:r>
          </w:p>
        </w:tc>
        <w:tc>
          <w:tcPr>
            <w:tcW w:w="980" w:type="dxa"/>
            <w:shd w:val="clear" w:color="auto" w:fill="auto"/>
            <w:noWrap/>
          </w:tcPr>
          <w:p w:rsidR="00FA42AF" w:rsidRPr="001508F0" w:rsidRDefault="00FA42AF" w:rsidP="001C52E1">
            <w:pPr>
              <w:spacing w:line="360" w:lineRule="auto"/>
            </w:pPr>
            <w:r w:rsidRPr="001508F0">
              <w:t>55.150</w:t>
            </w:r>
          </w:p>
        </w:tc>
        <w:tc>
          <w:tcPr>
            <w:tcW w:w="980" w:type="dxa"/>
            <w:shd w:val="clear" w:color="auto" w:fill="auto"/>
            <w:noWrap/>
          </w:tcPr>
          <w:p w:rsidR="00FA42AF" w:rsidRPr="001508F0" w:rsidRDefault="00FA42AF" w:rsidP="001C52E1">
            <w:pPr>
              <w:spacing w:line="360" w:lineRule="auto"/>
            </w:pPr>
            <w:r w:rsidRPr="001508F0">
              <w:t>55.425</w:t>
            </w:r>
          </w:p>
        </w:tc>
        <w:tc>
          <w:tcPr>
            <w:tcW w:w="980" w:type="dxa"/>
            <w:shd w:val="clear" w:color="auto" w:fill="auto"/>
            <w:noWrap/>
          </w:tcPr>
          <w:p w:rsidR="00FA42AF" w:rsidRPr="001508F0" w:rsidRDefault="00FA42AF" w:rsidP="001C52E1">
            <w:pPr>
              <w:spacing w:line="360" w:lineRule="auto"/>
            </w:pPr>
            <w:r w:rsidRPr="001508F0">
              <w:t>55.850</w:t>
            </w:r>
          </w:p>
        </w:tc>
        <w:tc>
          <w:tcPr>
            <w:tcW w:w="980" w:type="dxa"/>
            <w:shd w:val="clear" w:color="auto" w:fill="auto"/>
            <w:noWrap/>
          </w:tcPr>
          <w:p w:rsidR="00FA42AF" w:rsidRPr="001508F0" w:rsidRDefault="00FA42AF" w:rsidP="001C52E1">
            <w:pPr>
              <w:spacing w:line="360" w:lineRule="auto"/>
            </w:pPr>
            <w:r w:rsidRPr="001508F0">
              <w:t>54.300</w:t>
            </w:r>
          </w:p>
        </w:tc>
        <w:tc>
          <w:tcPr>
            <w:tcW w:w="980" w:type="dxa"/>
            <w:shd w:val="clear" w:color="auto" w:fill="auto"/>
            <w:noWrap/>
          </w:tcPr>
          <w:p w:rsidR="00FA42AF" w:rsidRPr="001508F0" w:rsidRDefault="00FA42AF" w:rsidP="001C52E1">
            <w:pPr>
              <w:spacing w:line="360" w:lineRule="auto"/>
            </w:pPr>
            <w:r w:rsidRPr="001508F0">
              <w:t>54.900</w:t>
            </w:r>
          </w:p>
        </w:tc>
        <w:tc>
          <w:tcPr>
            <w:tcW w:w="980" w:type="dxa"/>
            <w:shd w:val="clear" w:color="auto" w:fill="auto"/>
            <w:noWrap/>
          </w:tcPr>
          <w:p w:rsidR="00FA42AF" w:rsidRPr="001508F0" w:rsidRDefault="00FA42AF" w:rsidP="001C52E1">
            <w:pPr>
              <w:spacing w:line="360" w:lineRule="auto"/>
            </w:pPr>
            <w:r w:rsidRPr="001508F0">
              <w:t>/</w:t>
            </w:r>
          </w:p>
        </w:tc>
        <w:tc>
          <w:tcPr>
            <w:tcW w:w="980" w:type="dxa"/>
            <w:shd w:val="clear" w:color="auto" w:fill="auto"/>
            <w:noWrap/>
          </w:tcPr>
          <w:p w:rsidR="00FA42AF" w:rsidRPr="001508F0" w:rsidRDefault="00FA42AF" w:rsidP="001C52E1">
            <w:pPr>
              <w:spacing w:line="360" w:lineRule="auto"/>
            </w:pPr>
            <w:r w:rsidRPr="001508F0">
              <w:t>55.300</w:t>
            </w:r>
          </w:p>
        </w:tc>
        <w:tc>
          <w:tcPr>
            <w:tcW w:w="980" w:type="dxa"/>
            <w:shd w:val="clear" w:color="auto" w:fill="auto"/>
            <w:noWrap/>
          </w:tcPr>
          <w:p w:rsidR="00FA42AF" w:rsidRPr="001508F0" w:rsidRDefault="00FA42AF" w:rsidP="001C52E1">
            <w:pPr>
              <w:spacing w:line="360" w:lineRule="auto"/>
            </w:pPr>
            <w:r w:rsidRPr="001508F0">
              <w:t>54.600</w:t>
            </w:r>
          </w:p>
        </w:tc>
      </w:tr>
      <w:tr w:rsidR="00FA42AF" w:rsidRPr="001508F0" w:rsidTr="00D4210A">
        <w:trPr>
          <w:trHeight w:val="255"/>
        </w:trPr>
        <w:tc>
          <w:tcPr>
            <w:tcW w:w="1752" w:type="dxa"/>
            <w:shd w:val="clear" w:color="auto" w:fill="auto"/>
            <w:noWrap/>
            <w:vAlign w:val="bottom"/>
            <w:hideMark/>
          </w:tcPr>
          <w:p w:rsidR="00FA42AF" w:rsidRPr="001508F0" w:rsidRDefault="00FA42AF" w:rsidP="001C52E1">
            <w:pPr>
              <w:widowControl/>
              <w:spacing w:line="360" w:lineRule="auto"/>
              <w:rPr>
                <w:kern w:val="0"/>
                <w:sz w:val="20"/>
                <w:szCs w:val="20"/>
              </w:rPr>
            </w:pPr>
            <w:r w:rsidRPr="001508F0">
              <w:rPr>
                <w:kern w:val="0"/>
                <w:sz w:val="20"/>
                <w:szCs w:val="20"/>
              </w:rPr>
              <w:t>3</w:t>
            </w:r>
          </w:p>
        </w:tc>
        <w:tc>
          <w:tcPr>
            <w:tcW w:w="980" w:type="dxa"/>
            <w:shd w:val="clear" w:color="auto" w:fill="auto"/>
            <w:noWrap/>
          </w:tcPr>
          <w:p w:rsidR="00FA42AF" w:rsidRPr="001508F0" w:rsidRDefault="00FA42AF" w:rsidP="001C52E1">
            <w:pPr>
              <w:spacing w:line="360" w:lineRule="auto"/>
            </w:pPr>
            <w:r w:rsidRPr="001508F0">
              <w:t>54.700</w:t>
            </w:r>
          </w:p>
        </w:tc>
        <w:tc>
          <w:tcPr>
            <w:tcW w:w="980" w:type="dxa"/>
            <w:shd w:val="clear" w:color="auto" w:fill="auto"/>
            <w:noWrap/>
          </w:tcPr>
          <w:p w:rsidR="00FA42AF" w:rsidRPr="001508F0" w:rsidRDefault="00FA42AF" w:rsidP="001C52E1">
            <w:pPr>
              <w:spacing w:line="360" w:lineRule="auto"/>
            </w:pPr>
            <w:r w:rsidRPr="001508F0">
              <w:t>55.305</w:t>
            </w:r>
          </w:p>
        </w:tc>
        <w:tc>
          <w:tcPr>
            <w:tcW w:w="980" w:type="dxa"/>
            <w:shd w:val="clear" w:color="auto" w:fill="auto"/>
            <w:noWrap/>
          </w:tcPr>
          <w:p w:rsidR="00FA42AF" w:rsidRPr="001508F0" w:rsidRDefault="00FA42AF" w:rsidP="001C52E1">
            <w:pPr>
              <w:spacing w:line="360" w:lineRule="auto"/>
            </w:pPr>
            <w:r w:rsidRPr="001508F0">
              <w:t>55.700</w:t>
            </w:r>
          </w:p>
        </w:tc>
        <w:tc>
          <w:tcPr>
            <w:tcW w:w="980" w:type="dxa"/>
            <w:shd w:val="clear" w:color="auto" w:fill="auto"/>
            <w:noWrap/>
          </w:tcPr>
          <w:p w:rsidR="00FA42AF" w:rsidRPr="001508F0" w:rsidRDefault="00FA42AF" w:rsidP="001C52E1">
            <w:pPr>
              <w:spacing w:line="360" w:lineRule="auto"/>
            </w:pPr>
            <w:r w:rsidRPr="001508F0">
              <w:t>54.300</w:t>
            </w:r>
          </w:p>
        </w:tc>
        <w:tc>
          <w:tcPr>
            <w:tcW w:w="980" w:type="dxa"/>
            <w:shd w:val="clear" w:color="auto" w:fill="auto"/>
            <w:noWrap/>
          </w:tcPr>
          <w:p w:rsidR="00FA42AF" w:rsidRPr="001508F0" w:rsidRDefault="00FA42AF" w:rsidP="001C52E1">
            <w:pPr>
              <w:spacing w:line="360" w:lineRule="auto"/>
            </w:pPr>
            <w:r w:rsidRPr="001508F0">
              <w:t>55.450</w:t>
            </w:r>
          </w:p>
        </w:tc>
        <w:tc>
          <w:tcPr>
            <w:tcW w:w="980" w:type="dxa"/>
            <w:shd w:val="clear" w:color="auto" w:fill="auto"/>
            <w:noWrap/>
          </w:tcPr>
          <w:p w:rsidR="00FA42AF" w:rsidRPr="001508F0" w:rsidRDefault="00FA42AF" w:rsidP="001C52E1">
            <w:pPr>
              <w:spacing w:line="360" w:lineRule="auto"/>
            </w:pPr>
            <w:r w:rsidRPr="001508F0">
              <w:t>/</w:t>
            </w:r>
          </w:p>
        </w:tc>
        <w:tc>
          <w:tcPr>
            <w:tcW w:w="980" w:type="dxa"/>
            <w:shd w:val="clear" w:color="auto" w:fill="auto"/>
            <w:noWrap/>
          </w:tcPr>
          <w:p w:rsidR="00FA42AF" w:rsidRPr="001508F0" w:rsidRDefault="00FA42AF" w:rsidP="001C52E1">
            <w:pPr>
              <w:spacing w:line="360" w:lineRule="auto"/>
            </w:pPr>
            <w:r w:rsidRPr="001508F0">
              <w:t>/</w:t>
            </w:r>
          </w:p>
        </w:tc>
        <w:tc>
          <w:tcPr>
            <w:tcW w:w="980" w:type="dxa"/>
            <w:shd w:val="clear" w:color="auto" w:fill="auto"/>
            <w:noWrap/>
          </w:tcPr>
          <w:p w:rsidR="00FA42AF" w:rsidRPr="001508F0" w:rsidRDefault="00FA42AF" w:rsidP="001C52E1">
            <w:pPr>
              <w:spacing w:line="360" w:lineRule="auto"/>
            </w:pPr>
            <w:r w:rsidRPr="001508F0">
              <w:t>54.350</w:t>
            </w:r>
          </w:p>
        </w:tc>
      </w:tr>
      <w:tr w:rsidR="00FA42AF" w:rsidRPr="001508F0" w:rsidTr="00D4210A">
        <w:trPr>
          <w:trHeight w:val="255"/>
        </w:trPr>
        <w:tc>
          <w:tcPr>
            <w:tcW w:w="1752" w:type="dxa"/>
            <w:shd w:val="clear" w:color="auto" w:fill="auto"/>
            <w:noWrap/>
            <w:vAlign w:val="bottom"/>
            <w:hideMark/>
          </w:tcPr>
          <w:p w:rsidR="00FA42AF" w:rsidRPr="001508F0" w:rsidRDefault="00FA42AF" w:rsidP="001C52E1">
            <w:pPr>
              <w:widowControl/>
              <w:spacing w:line="360" w:lineRule="auto"/>
              <w:rPr>
                <w:kern w:val="0"/>
                <w:sz w:val="20"/>
                <w:szCs w:val="20"/>
              </w:rPr>
            </w:pPr>
            <w:r w:rsidRPr="001508F0">
              <w:rPr>
                <w:kern w:val="0"/>
                <w:sz w:val="20"/>
                <w:szCs w:val="20"/>
              </w:rPr>
              <w:t>4</w:t>
            </w:r>
          </w:p>
        </w:tc>
        <w:tc>
          <w:tcPr>
            <w:tcW w:w="980" w:type="dxa"/>
            <w:shd w:val="clear" w:color="auto" w:fill="auto"/>
            <w:noWrap/>
          </w:tcPr>
          <w:p w:rsidR="00FA42AF" w:rsidRPr="001508F0" w:rsidRDefault="00FA42AF" w:rsidP="001C52E1">
            <w:pPr>
              <w:spacing w:line="360" w:lineRule="auto"/>
            </w:pPr>
            <w:r w:rsidRPr="001508F0">
              <w:t>54.650</w:t>
            </w:r>
          </w:p>
        </w:tc>
        <w:tc>
          <w:tcPr>
            <w:tcW w:w="980" w:type="dxa"/>
            <w:shd w:val="clear" w:color="auto" w:fill="auto"/>
            <w:noWrap/>
          </w:tcPr>
          <w:p w:rsidR="00FA42AF" w:rsidRPr="001508F0" w:rsidRDefault="00FA42AF" w:rsidP="001C52E1">
            <w:pPr>
              <w:spacing w:line="360" w:lineRule="auto"/>
            </w:pPr>
            <w:r w:rsidRPr="001508F0">
              <w:t>55.570</w:t>
            </w:r>
          </w:p>
        </w:tc>
        <w:tc>
          <w:tcPr>
            <w:tcW w:w="980" w:type="dxa"/>
            <w:shd w:val="clear" w:color="auto" w:fill="auto"/>
            <w:noWrap/>
          </w:tcPr>
          <w:p w:rsidR="00FA42AF" w:rsidRPr="001508F0" w:rsidRDefault="00FA42AF" w:rsidP="001C52E1">
            <w:pPr>
              <w:spacing w:line="360" w:lineRule="auto"/>
            </w:pPr>
            <w:r w:rsidRPr="001508F0">
              <w:t>55.550</w:t>
            </w:r>
          </w:p>
        </w:tc>
        <w:tc>
          <w:tcPr>
            <w:tcW w:w="980" w:type="dxa"/>
            <w:shd w:val="clear" w:color="auto" w:fill="auto"/>
            <w:noWrap/>
          </w:tcPr>
          <w:p w:rsidR="00FA42AF" w:rsidRPr="001508F0" w:rsidRDefault="00FA42AF" w:rsidP="001C52E1">
            <w:pPr>
              <w:spacing w:line="360" w:lineRule="auto"/>
            </w:pPr>
            <w:r w:rsidRPr="001508F0">
              <w:t>54.350</w:t>
            </w:r>
          </w:p>
        </w:tc>
        <w:tc>
          <w:tcPr>
            <w:tcW w:w="980" w:type="dxa"/>
            <w:shd w:val="clear" w:color="auto" w:fill="auto"/>
            <w:noWrap/>
          </w:tcPr>
          <w:p w:rsidR="00FA42AF" w:rsidRPr="001508F0" w:rsidRDefault="00FA42AF" w:rsidP="001C52E1">
            <w:pPr>
              <w:spacing w:line="360" w:lineRule="auto"/>
            </w:pPr>
            <w:r w:rsidRPr="001508F0">
              <w:t>54.850</w:t>
            </w:r>
          </w:p>
        </w:tc>
        <w:tc>
          <w:tcPr>
            <w:tcW w:w="980" w:type="dxa"/>
            <w:shd w:val="clear" w:color="auto" w:fill="auto"/>
            <w:noWrap/>
          </w:tcPr>
          <w:p w:rsidR="00FA42AF" w:rsidRPr="001508F0" w:rsidRDefault="00FA42AF" w:rsidP="001C52E1">
            <w:pPr>
              <w:spacing w:line="360" w:lineRule="auto"/>
            </w:pPr>
            <w:r w:rsidRPr="001508F0">
              <w:t>/</w:t>
            </w:r>
          </w:p>
        </w:tc>
        <w:tc>
          <w:tcPr>
            <w:tcW w:w="980" w:type="dxa"/>
            <w:shd w:val="clear" w:color="auto" w:fill="auto"/>
            <w:noWrap/>
          </w:tcPr>
          <w:p w:rsidR="00FA42AF" w:rsidRPr="001508F0" w:rsidRDefault="00FA42AF" w:rsidP="001C52E1">
            <w:pPr>
              <w:spacing w:line="360" w:lineRule="auto"/>
            </w:pPr>
            <w:r w:rsidRPr="001508F0">
              <w:t>/</w:t>
            </w:r>
          </w:p>
        </w:tc>
        <w:tc>
          <w:tcPr>
            <w:tcW w:w="980" w:type="dxa"/>
            <w:shd w:val="clear" w:color="auto" w:fill="auto"/>
            <w:noWrap/>
          </w:tcPr>
          <w:p w:rsidR="00FA42AF" w:rsidRPr="001508F0" w:rsidRDefault="00FA42AF" w:rsidP="001C52E1">
            <w:pPr>
              <w:spacing w:line="360" w:lineRule="auto"/>
            </w:pPr>
            <w:r w:rsidRPr="001508F0">
              <w:t>55.200</w:t>
            </w:r>
          </w:p>
        </w:tc>
      </w:tr>
      <w:tr w:rsidR="00FA42AF" w:rsidRPr="001508F0" w:rsidTr="00D4210A">
        <w:trPr>
          <w:trHeight w:val="255"/>
        </w:trPr>
        <w:tc>
          <w:tcPr>
            <w:tcW w:w="9592" w:type="dxa"/>
            <w:gridSpan w:val="9"/>
            <w:shd w:val="clear" w:color="auto" w:fill="auto"/>
            <w:noWrap/>
            <w:vAlign w:val="bottom"/>
          </w:tcPr>
          <w:p w:rsidR="00FA42AF" w:rsidRPr="001508F0" w:rsidRDefault="00FA42AF" w:rsidP="001C52E1">
            <w:pPr>
              <w:widowControl/>
              <w:spacing w:line="360" w:lineRule="auto"/>
              <w:rPr>
                <w:kern w:val="0"/>
                <w:sz w:val="20"/>
                <w:szCs w:val="20"/>
              </w:rPr>
            </w:pPr>
            <w:r w:rsidRPr="001508F0">
              <w:rPr>
                <w:sz w:val="20"/>
                <w:szCs w:val="20"/>
              </w:rPr>
              <w:t>白云石</w:t>
            </w:r>
            <w:r w:rsidRPr="001508F0">
              <w:rPr>
                <w:sz w:val="20"/>
                <w:szCs w:val="20"/>
              </w:rPr>
              <w:t>D</w:t>
            </w:r>
          </w:p>
        </w:tc>
      </w:tr>
      <w:tr w:rsidR="00FA42AF" w:rsidRPr="001508F0" w:rsidTr="00D4210A">
        <w:trPr>
          <w:trHeight w:val="255"/>
        </w:trPr>
        <w:tc>
          <w:tcPr>
            <w:tcW w:w="1752" w:type="dxa"/>
            <w:shd w:val="clear" w:color="auto" w:fill="auto"/>
            <w:noWrap/>
            <w:vAlign w:val="bottom"/>
            <w:hideMark/>
          </w:tcPr>
          <w:p w:rsidR="00FA42AF" w:rsidRPr="001508F0" w:rsidRDefault="00FA42AF" w:rsidP="001C52E1">
            <w:pPr>
              <w:widowControl/>
              <w:spacing w:line="360" w:lineRule="auto"/>
              <w:rPr>
                <w:kern w:val="0"/>
                <w:sz w:val="20"/>
                <w:szCs w:val="20"/>
              </w:rPr>
            </w:pPr>
            <w:r w:rsidRPr="001508F0">
              <w:rPr>
                <w:kern w:val="0"/>
                <w:sz w:val="20"/>
                <w:szCs w:val="20"/>
              </w:rPr>
              <w:t>1</w:t>
            </w:r>
          </w:p>
        </w:tc>
        <w:tc>
          <w:tcPr>
            <w:tcW w:w="980" w:type="dxa"/>
            <w:shd w:val="clear" w:color="auto" w:fill="auto"/>
            <w:noWrap/>
          </w:tcPr>
          <w:p w:rsidR="00FA42AF" w:rsidRPr="001508F0" w:rsidRDefault="00FA42AF" w:rsidP="001C52E1">
            <w:pPr>
              <w:spacing w:line="360" w:lineRule="auto"/>
            </w:pPr>
            <w:r w:rsidRPr="001508F0">
              <w:t>58.900</w:t>
            </w:r>
          </w:p>
        </w:tc>
        <w:tc>
          <w:tcPr>
            <w:tcW w:w="980" w:type="dxa"/>
            <w:shd w:val="clear" w:color="auto" w:fill="auto"/>
            <w:noWrap/>
          </w:tcPr>
          <w:p w:rsidR="00FA42AF" w:rsidRPr="001508F0" w:rsidRDefault="00FA42AF" w:rsidP="001C52E1">
            <w:pPr>
              <w:spacing w:line="360" w:lineRule="auto"/>
            </w:pPr>
            <w:r w:rsidRPr="001508F0">
              <w:t>59.255</w:t>
            </w:r>
          </w:p>
        </w:tc>
        <w:tc>
          <w:tcPr>
            <w:tcW w:w="980" w:type="dxa"/>
            <w:shd w:val="clear" w:color="auto" w:fill="auto"/>
            <w:noWrap/>
          </w:tcPr>
          <w:p w:rsidR="00FA42AF" w:rsidRPr="001508F0" w:rsidRDefault="00FA42AF" w:rsidP="001C52E1">
            <w:pPr>
              <w:spacing w:line="360" w:lineRule="auto"/>
            </w:pPr>
            <w:r w:rsidRPr="001508F0">
              <w:t>58.200</w:t>
            </w:r>
          </w:p>
        </w:tc>
        <w:tc>
          <w:tcPr>
            <w:tcW w:w="980" w:type="dxa"/>
            <w:shd w:val="clear" w:color="auto" w:fill="auto"/>
            <w:noWrap/>
          </w:tcPr>
          <w:p w:rsidR="00FA42AF" w:rsidRPr="001508F0" w:rsidRDefault="00FA42AF" w:rsidP="001C52E1">
            <w:pPr>
              <w:spacing w:line="360" w:lineRule="auto"/>
            </w:pPr>
            <w:r w:rsidRPr="001508F0">
              <w:t>58.350</w:t>
            </w:r>
          </w:p>
        </w:tc>
        <w:tc>
          <w:tcPr>
            <w:tcW w:w="980" w:type="dxa"/>
            <w:shd w:val="clear" w:color="auto" w:fill="auto"/>
            <w:noWrap/>
          </w:tcPr>
          <w:p w:rsidR="00FA42AF" w:rsidRPr="001508F0" w:rsidRDefault="00FA42AF" w:rsidP="001C52E1">
            <w:pPr>
              <w:spacing w:line="360" w:lineRule="auto"/>
            </w:pPr>
            <w:r w:rsidRPr="001508F0">
              <w:t>58.750</w:t>
            </w:r>
          </w:p>
        </w:tc>
        <w:tc>
          <w:tcPr>
            <w:tcW w:w="980" w:type="dxa"/>
            <w:shd w:val="clear" w:color="auto" w:fill="auto"/>
            <w:noWrap/>
          </w:tcPr>
          <w:p w:rsidR="00FA42AF" w:rsidRPr="001508F0" w:rsidRDefault="00FA42AF" w:rsidP="001C52E1">
            <w:pPr>
              <w:spacing w:line="360" w:lineRule="auto"/>
            </w:pPr>
            <w:r w:rsidRPr="001508F0">
              <w:t>58.850</w:t>
            </w:r>
          </w:p>
        </w:tc>
        <w:tc>
          <w:tcPr>
            <w:tcW w:w="980" w:type="dxa"/>
            <w:shd w:val="clear" w:color="auto" w:fill="auto"/>
            <w:noWrap/>
          </w:tcPr>
          <w:p w:rsidR="00FA42AF" w:rsidRPr="001508F0" w:rsidRDefault="00FA42AF" w:rsidP="001C52E1">
            <w:pPr>
              <w:spacing w:line="360" w:lineRule="auto"/>
            </w:pPr>
            <w:r w:rsidRPr="001508F0">
              <w:t>59.000</w:t>
            </w:r>
          </w:p>
        </w:tc>
        <w:tc>
          <w:tcPr>
            <w:tcW w:w="980" w:type="dxa"/>
            <w:shd w:val="clear" w:color="auto" w:fill="auto"/>
            <w:noWrap/>
          </w:tcPr>
          <w:p w:rsidR="00FA42AF" w:rsidRPr="001508F0" w:rsidRDefault="00FA42AF" w:rsidP="001C52E1">
            <w:pPr>
              <w:spacing w:line="360" w:lineRule="auto"/>
            </w:pPr>
            <w:r w:rsidRPr="001508F0">
              <w:t>58.400</w:t>
            </w:r>
          </w:p>
        </w:tc>
      </w:tr>
      <w:tr w:rsidR="00FA42AF" w:rsidRPr="001508F0" w:rsidTr="00D4210A">
        <w:trPr>
          <w:trHeight w:val="255"/>
        </w:trPr>
        <w:tc>
          <w:tcPr>
            <w:tcW w:w="1752" w:type="dxa"/>
            <w:shd w:val="clear" w:color="auto" w:fill="auto"/>
            <w:noWrap/>
            <w:vAlign w:val="bottom"/>
            <w:hideMark/>
          </w:tcPr>
          <w:p w:rsidR="00FA42AF" w:rsidRPr="001508F0" w:rsidRDefault="00FA42AF" w:rsidP="001C52E1">
            <w:pPr>
              <w:widowControl/>
              <w:spacing w:line="360" w:lineRule="auto"/>
              <w:rPr>
                <w:kern w:val="0"/>
                <w:sz w:val="20"/>
                <w:szCs w:val="20"/>
              </w:rPr>
            </w:pPr>
            <w:r w:rsidRPr="001508F0">
              <w:rPr>
                <w:kern w:val="0"/>
                <w:sz w:val="20"/>
                <w:szCs w:val="20"/>
              </w:rPr>
              <w:t>2</w:t>
            </w:r>
          </w:p>
        </w:tc>
        <w:tc>
          <w:tcPr>
            <w:tcW w:w="980" w:type="dxa"/>
            <w:shd w:val="clear" w:color="auto" w:fill="auto"/>
            <w:noWrap/>
          </w:tcPr>
          <w:p w:rsidR="00FA42AF" w:rsidRPr="001508F0" w:rsidRDefault="00FA42AF" w:rsidP="001C52E1">
            <w:pPr>
              <w:spacing w:line="360" w:lineRule="auto"/>
            </w:pPr>
            <w:r w:rsidRPr="001508F0">
              <w:t>59.000</w:t>
            </w:r>
          </w:p>
        </w:tc>
        <w:tc>
          <w:tcPr>
            <w:tcW w:w="980" w:type="dxa"/>
            <w:shd w:val="clear" w:color="auto" w:fill="auto"/>
            <w:noWrap/>
          </w:tcPr>
          <w:p w:rsidR="00FA42AF" w:rsidRPr="001508F0" w:rsidRDefault="00FA42AF" w:rsidP="001C52E1">
            <w:pPr>
              <w:spacing w:line="360" w:lineRule="auto"/>
            </w:pPr>
            <w:r w:rsidRPr="001508F0">
              <w:t>59.285</w:t>
            </w:r>
          </w:p>
        </w:tc>
        <w:tc>
          <w:tcPr>
            <w:tcW w:w="980" w:type="dxa"/>
            <w:shd w:val="clear" w:color="auto" w:fill="auto"/>
            <w:noWrap/>
          </w:tcPr>
          <w:p w:rsidR="00FA42AF" w:rsidRPr="001508F0" w:rsidRDefault="00FA42AF" w:rsidP="001C52E1">
            <w:pPr>
              <w:spacing w:line="360" w:lineRule="auto"/>
            </w:pPr>
            <w:r w:rsidRPr="001508F0">
              <w:t>59.350</w:t>
            </w:r>
          </w:p>
        </w:tc>
        <w:tc>
          <w:tcPr>
            <w:tcW w:w="980" w:type="dxa"/>
            <w:shd w:val="clear" w:color="auto" w:fill="auto"/>
            <w:noWrap/>
          </w:tcPr>
          <w:p w:rsidR="00FA42AF" w:rsidRPr="001508F0" w:rsidRDefault="00FA42AF" w:rsidP="001C52E1">
            <w:pPr>
              <w:spacing w:line="360" w:lineRule="auto"/>
            </w:pPr>
            <w:r w:rsidRPr="001508F0">
              <w:t>58.000</w:t>
            </w:r>
          </w:p>
        </w:tc>
        <w:tc>
          <w:tcPr>
            <w:tcW w:w="980" w:type="dxa"/>
            <w:shd w:val="clear" w:color="auto" w:fill="auto"/>
            <w:noWrap/>
          </w:tcPr>
          <w:p w:rsidR="00FA42AF" w:rsidRPr="001508F0" w:rsidRDefault="00FA42AF" w:rsidP="001C52E1">
            <w:pPr>
              <w:spacing w:line="360" w:lineRule="auto"/>
            </w:pPr>
            <w:r w:rsidRPr="001508F0">
              <w:t>58.750</w:t>
            </w:r>
          </w:p>
        </w:tc>
        <w:tc>
          <w:tcPr>
            <w:tcW w:w="980" w:type="dxa"/>
            <w:shd w:val="clear" w:color="auto" w:fill="auto"/>
            <w:noWrap/>
          </w:tcPr>
          <w:p w:rsidR="00FA42AF" w:rsidRPr="001508F0" w:rsidRDefault="00FA42AF" w:rsidP="001C52E1">
            <w:pPr>
              <w:spacing w:line="360" w:lineRule="auto"/>
            </w:pPr>
            <w:r w:rsidRPr="001508F0">
              <w:t>59.400</w:t>
            </w:r>
          </w:p>
        </w:tc>
        <w:tc>
          <w:tcPr>
            <w:tcW w:w="980" w:type="dxa"/>
            <w:shd w:val="clear" w:color="auto" w:fill="auto"/>
            <w:noWrap/>
          </w:tcPr>
          <w:p w:rsidR="00FA42AF" w:rsidRPr="001508F0" w:rsidRDefault="00FA42AF" w:rsidP="001C52E1">
            <w:pPr>
              <w:spacing w:line="360" w:lineRule="auto"/>
            </w:pPr>
            <w:r w:rsidRPr="001508F0">
              <w:t>58.900</w:t>
            </w:r>
          </w:p>
        </w:tc>
        <w:tc>
          <w:tcPr>
            <w:tcW w:w="980" w:type="dxa"/>
            <w:shd w:val="clear" w:color="auto" w:fill="auto"/>
            <w:noWrap/>
          </w:tcPr>
          <w:p w:rsidR="00FA42AF" w:rsidRPr="001508F0" w:rsidRDefault="00FA42AF" w:rsidP="001C52E1">
            <w:pPr>
              <w:spacing w:line="360" w:lineRule="auto"/>
            </w:pPr>
            <w:r w:rsidRPr="001508F0">
              <w:t>57.750</w:t>
            </w:r>
          </w:p>
        </w:tc>
      </w:tr>
      <w:tr w:rsidR="00FA42AF" w:rsidRPr="001508F0" w:rsidTr="00D4210A">
        <w:trPr>
          <w:trHeight w:val="255"/>
        </w:trPr>
        <w:tc>
          <w:tcPr>
            <w:tcW w:w="1752" w:type="dxa"/>
            <w:shd w:val="clear" w:color="auto" w:fill="auto"/>
            <w:noWrap/>
            <w:vAlign w:val="bottom"/>
            <w:hideMark/>
          </w:tcPr>
          <w:p w:rsidR="00FA42AF" w:rsidRPr="001508F0" w:rsidRDefault="00FA42AF" w:rsidP="001C52E1">
            <w:pPr>
              <w:widowControl/>
              <w:spacing w:line="360" w:lineRule="auto"/>
              <w:rPr>
                <w:kern w:val="0"/>
                <w:sz w:val="20"/>
                <w:szCs w:val="20"/>
              </w:rPr>
            </w:pPr>
            <w:r w:rsidRPr="001508F0">
              <w:rPr>
                <w:kern w:val="0"/>
                <w:sz w:val="20"/>
                <w:szCs w:val="20"/>
              </w:rPr>
              <w:t>3</w:t>
            </w:r>
          </w:p>
        </w:tc>
        <w:tc>
          <w:tcPr>
            <w:tcW w:w="980" w:type="dxa"/>
            <w:shd w:val="clear" w:color="auto" w:fill="auto"/>
            <w:noWrap/>
          </w:tcPr>
          <w:p w:rsidR="00FA42AF" w:rsidRPr="001508F0" w:rsidRDefault="00FA42AF" w:rsidP="001C52E1">
            <w:pPr>
              <w:spacing w:line="360" w:lineRule="auto"/>
            </w:pPr>
            <w:r w:rsidRPr="001508F0">
              <w:t>58.600</w:t>
            </w:r>
          </w:p>
        </w:tc>
        <w:tc>
          <w:tcPr>
            <w:tcW w:w="980" w:type="dxa"/>
            <w:shd w:val="clear" w:color="auto" w:fill="auto"/>
            <w:noWrap/>
          </w:tcPr>
          <w:p w:rsidR="00FA42AF" w:rsidRPr="001508F0" w:rsidRDefault="00FA42AF" w:rsidP="001C52E1">
            <w:pPr>
              <w:spacing w:line="360" w:lineRule="auto"/>
            </w:pPr>
            <w:r w:rsidRPr="001508F0">
              <w:t>59.210</w:t>
            </w:r>
          </w:p>
        </w:tc>
        <w:tc>
          <w:tcPr>
            <w:tcW w:w="980" w:type="dxa"/>
            <w:shd w:val="clear" w:color="auto" w:fill="auto"/>
            <w:noWrap/>
          </w:tcPr>
          <w:p w:rsidR="00FA42AF" w:rsidRPr="001508F0" w:rsidRDefault="00FA42AF" w:rsidP="001C52E1">
            <w:pPr>
              <w:spacing w:line="360" w:lineRule="auto"/>
            </w:pPr>
            <w:r w:rsidRPr="001508F0">
              <w:t>59.250</w:t>
            </w:r>
          </w:p>
        </w:tc>
        <w:tc>
          <w:tcPr>
            <w:tcW w:w="980" w:type="dxa"/>
            <w:shd w:val="clear" w:color="auto" w:fill="auto"/>
            <w:noWrap/>
          </w:tcPr>
          <w:p w:rsidR="00FA42AF" w:rsidRPr="001508F0" w:rsidRDefault="00FA42AF" w:rsidP="001C52E1">
            <w:pPr>
              <w:spacing w:line="360" w:lineRule="auto"/>
            </w:pPr>
            <w:r w:rsidRPr="001508F0">
              <w:t>58.200</w:t>
            </w:r>
          </w:p>
        </w:tc>
        <w:tc>
          <w:tcPr>
            <w:tcW w:w="980" w:type="dxa"/>
            <w:shd w:val="clear" w:color="auto" w:fill="auto"/>
            <w:noWrap/>
          </w:tcPr>
          <w:p w:rsidR="00FA42AF" w:rsidRPr="001508F0" w:rsidRDefault="00FA42AF" w:rsidP="001C52E1">
            <w:pPr>
              <w:spacing w:line="360" w:lineRule="auto"/>
            </w:pPr>
            <w:r w:rsidRPr="001508F0">
              <w:t>58.850</w:t>
            </w:r>
          </w:p>
        </w:tc>
        <w:tc>
          <w:tcPr>
            <w:tcW w:w="980" w:type="dxa"/>
            <w:shd w:val="clear" w:color="auto" w:fill="auto"/>
            <w:noWrap/>
          </w:tcPr>
          <w:p w:rsidR="00FA42AF" w:rsidRPr="001508F0" w:rsidRDefault="00FA42AF" w:rsidP="001C52E1">
            <w:pPr>
              <w:spacing w:line="360" w:lineRule="auto"/>
            </w:pPr>
            <w:r w:rsidRPr="001508F0">
              <w:t>59.400</w:t>
            </w:r>
          </w:p>
        </w:tc>
        <w:tc>
          <w:tcPr>
            <w:tcW w:w="980" w:type="dxa"/>
            <w:shd w:val="clear" w:color="auto" w:fill="auto"/>
            <w:noWrap/>
          </w:tcPr>
          <w:p w:rsidR="00FA42AF" w:rsidRPr="001508F0" w:rsidRDefault="00FA42AF" w:rsidP="001C52E1">
            <w:pPr>
              <w:spacing w:line="360" w:lineRule="auto"/>
            </w:pPr>
            <w:r w:rsidRPr="001508F0">
              <w:t>/</w:t>
            </w:r>
          </w:p>
        </w:tc>
        <w:tc>
          <w:tcPr>
            <w:tcW w:w="980" w:type="dxa"/>
            <w:shd w:val="clear" w:color="auto" w:fill="auto"/>
            <w:noWrap/>
          </w:tcPr>
          <w:p w:rsidR="00FA42AF" w:rsidRPr="001508F0" w:rsidRDefault="00FA42AF" w:rsidP="001C52E1">
            <w:pPr>
              <w:spacing w:line="360" w:lineRule="auto"/>
            </w:pPr>
            <w:r w:rsidRPr="001508F0">
              <w:t>57.950</w:t>
            </w:r>
          </w:p>
        </w:tc>
      </w:tr>
      <w:tr w:rsidR="00FA42AF" w:rsidRPr="001508F0" w:rsidTr="00D4210A">
        <w:trPr>
          <w:trHeight w:val="255"/>
        </w:trPr>
        <w:tc>
          <w:tcPr>
            <w:tcW w:w="1752" w:type="dxa"/>
            <w:shd w:val="clear" w:color="auto" w:fill="auto"/>
            <w:noWrap/>
            <w:vAlign w:val="bottom"/>
            <w:hideMark/>
          </w:tcPr>
          <w:p w:rsidR="00FA42AF" w:rsidRPr="001508F0" w:rsidRDefault="00FA42AF" w:rsidP="001C52E1">
            <w:pPr>
              <w:widowControl/>
              <w:spacing w:line="360" w:lineRule="auto"/>
              <w:rPr>
                <w:kern w:val="0"/>
                <w:sz w:val="20"/>
                <w:szCs w:val="20"/>
              </w:rPr>
            </w:pPr>
            <w:r w:rsidRPr="001508F0">
              <w:rPr>
                <w:kern w:val="0"/>
                <w:sz w:val="20"/>
                <w:szCs w:val="20"/>
              </w:rPr>
              <w:t>4</w:t>
            </w:r>
          </w:p>
        </w:tc>
        <w:tc>
          <w:tcPr>
            <w:tcW w:w="980" w:type="dxa"/>
            <w:shd w:val="clear" w:color="auto" w:fill="auto"/>
            <w:noWrap/>
          </w:tcPr>
          <w:p w:rsidR="00FA42AF" w:rsidRPr="001508F0" w:rsidRDefault="00FA42AF" w:rsidP="001C52E1">
            <w:pPr>
              <w:spacing w:line="360" w:lineRule="auto"/>
            </w:pPr>
            <w:r w:rsidRPr="001508F0">
              <w:t>58.450</w:t>
            </w:r>
          </w:p>
        </w:tc>
        <w:tc>
          <w:tcPr>
            <w:tcW w:w="980" w:type="dxa"/>
            <w:shd w:val="clear" w:color="auto" w:fill="auto"/>
            <w:noWrap/>
          </w:tcPr>
          <w:p w:rsidR="00FA42AF" w:rsidRPr="001508F0" w:rsidRDefault="00FA42AF" w:rsidP="001C52E1">
            <w:pPr>
              <w:spacing w:line="360" w:lineRule="auto"/>
            </w:pPr>
            <w:r w:rsidRPr="001508F0">
              <w:t>60.125</w:t>
            </w:r>
          </w:p>
        </w:tc>
        <w:tc>
          <w:tcPr>
            <w:tcW w:w="980" w:type="dxa"/>
            <w:shd w:val="clear" w:color="auto" w:fill="auto"/>
            <w:noWrap/>
          </w:tcPr>
          <w:p w:rsidR="00FA42AF" w:rsidRPr="001508F0" w:rsidRDefault="00FA42AF" w:rsidP="001C52E1">
            <w:pPr>
              <w:spacing w:line="360" w:lineRule="auto"/>
            </w:pPr>
            <w:r w:rsidRPr="001508F0">
              <w:t>59.500</w:t>
            </w:r>
          </w:p>
        </w:tc>
        <w:tc>
          <w:tcPr>
            <w:tcW w:w="980" w:type="dxa"/>
            <w:shd w:val="clear" w:color="auto" w:fill="auto"/>
            <w:noWrap/>
          </w:tcPr>
          <w:p w:rsidR="00FA42AF" w:rsidRPr="001508F0" w:rsidRDefault="00FA42AF" w:rsidP="001C52E1">
            <w:pPr>
              <w:spacing w:line="360" w:lineRule="auto"/>
            </w:pPr>
            <w:r w:rsidRPr="001508F0">
              <w:t>58.150</w:t>
            </w:r>
          </w:p>
        </w:tc>
        <w:tc>
          <w:tcPr>
            <w:tcW w:w="980" w:type="dxa"/>
            <w:shd w:val="clear" w:color="auto" w:fill="auto"/>
            <w:noWrap/>
          </w:tcPr>
          <w:p w:rsidR="00FA42AF" w:rsidRPr="001508F0" w:rsidRDefault="00FA42AF" w:rsidP="001C52E1">
            <w:pPr>
              <w:spacing w:line="360" w:lineRule="auto"/>
            </w:pPr>
            <w:r w:rsidRPr="001508F0">
              <w:t>58.650</w:t>
            </w:r>
          </w:p>
        </w:tc>
        <w:tc>
          <w:tcPr>
            <w:tcW w:w="980" w:type="dxa"/>
            <w:shd w:val="clear" w:color="auto" w:fill="auto"/>
            <w:noWrap/>
          </w:tcPr>
          <w:p w:rsidR="00FA42AF" w:rsidRPr="001508F0" w:rsidRDefault="00FA42AF" w:rsidP="001C52E1">
            <w:pPr>
              <w:spacing w:line="360" w:lineRule="auto"/>
            </w:pPr>
            <w:r w:rsidRPr="001508F0">
              <w:t>59.900</w:t>
            </w:r>
          </w:p>
        </w:tc>
        <w:tc>
          <w:tcPr>
            <w:tcW w:w="980" w:type="dxa"/>
            <w:shd w:val="clear" w:color="auto" w:fill="auto"/>
            <w:noWrap/>
          </w:tcPr>
          <w:p w:rsidR="00FA42AF" w:rsidRPr="001508F0" w:rsidRDefault="00FA42AF" w:rsidP="001C52E1">
            <w:pPr>
              <w:spacing w:line="360" w:lineRule="auto"/>
            </w:pPr>
            <w:r w:rsidRPr="001508F0">
              <w:t>/</w:t>
            </w:r>
          </w:p>
        </w:tc>
        <w:tc>
          <w:tcPr>
            <w:tcW w:w="980" w:type="dxa"/>
            <w:shd w:val="clear" w:color="auto" w:fill="auto"/>
            <w:noWrap/>
          </w:tcPr>
          <w:p w:rsidR="00FA42AF" w:rsidRPr="001508F0" w:rsidRDefault="00FA42AF" w:rsidP="001C52E1">
            <w:pPr>
              <w:spacing w:line="360" w:lineRule="auto"/>
            </w:pPr>
            <w:r w:rsidRPr="001508F0">
              <w:t>58.750</w:t>
            </w:r>
          </w:p>
        </w:tc>
      </w:tr>
      <w:tr w:rsidR="00FA42AF" w:rsidRPr="001508F0" w:rsidTr="00D4210A">
        <w:trPr>
          <w:trHeight w:val="255"/>
        </w:trPr>
        <w:tc>
          <w:tcPr>
            <w:tcW w:w="9592" w:type="dxa"/>
            <w:gridSpan w:val="9"/>
            <w:shd w:val="clear" w:color="auto" w:fill="auto"/>
            <w:noWrap/>
            <w:vAlign w:val="bottom"/>
          </w:tcPr>
          <w:p w:rsidR="00FA42AF" w:rsidRPr="001508F0" w:rsidRDefault="00FA42AF" w:rsidP="001C52E1">
            <w:pPr>
              <w:widowControl/>
              <w:spacing w:line="360" w:lineRule="auto"/>
              <w:rPr>
                <w:kern w:val="0"/>
                <w:sz w:val="20"/>
                <w:szCs w:val="20"/>
              </w:rPr>
            </w:pPr>
            <w:r w:rsidRPr="001508F0">
              <w:rPr>
                <w:sz w:val="20"/>
                <w:szCs w:val="20"/>
              </w:rPr>
              <w:t>煅石灰</w:t>
            </w:r>
            <w:r w:rsidRPr="001508F0">
              <w:rPr>
                <w:sz w:val="20"/>
                <w:szCs w:val="20"/>
              </w:rPr>
              <w:t>E</w:t>
            </w:r>
          </w:p>
        </w:tc>
      </w:tr>
      <w:tr w:rsidR="00FA42AF" w:rsidRPr="001508F0" w:rsidTr="00D4210A">
        <w:trPr>
          <w:trHeight w:val="255"/>
        </w:trPr>
        <w:tc>
          <w:tcPr>
            <w:tcW w:w="1752" w:type="dxa"/>
            <w:shd w:val="clear" w:color="auto" w:fill="auto"/>
            <w:noWrap/>
            <w:vAlign w:val="bottom"/>
            <w:hideMark/>
          </w:tcPr>
          <w:p w:rsidR="00FA42AF" w:rsidRPr="001508F0" w:rsidRDefault="00FA42AF" w:rsidP="001C52E1">
            <w:pPr>
              <w:widowControl/>
              <w:spacing w:line="360" w:lineRule="auto"/>
              <w:rPr>
                <w:kern w:val="0"/>
                <w:sz w:val="20"/>
                <w:szCs w:val="20"/>
              </w:rPr>
            </w:pPr>
            <w:r w:rsidRPr="001508F0">
              <w:rPr>
                <w:kern w:val="0"/>
                <w:sz w:val="20"/>
                <w:szCs w:val="20"/>
              </w:rPr>
              <w:t>1</w:t>
            </w:r>
          </w:p>
        </w:tc>
        <w:tc>
          <w:tcPr>
            <w:tcW w:w="980" w:type="dxa"/>
            <w:shd w:val="clear" w:color="auto" w:fill="auto"/>
            <w:noWrap/>
            <w:hideMark/>
          </w:tcPr>
          <w:p w:rsidR="00FA42AF" w:rsidRPr="001508F0" w:rsidRDefault="00FA42AF" w:rsidP="001C52E1">
            <w:pPr>
              <w:spacing w:line="360" w:lineRule="auto"/>
            </w:pPr>
            <w:r w:rsidRPr="001508F0">
              <w:t>88.400</w:t>
            </w:r>
          </w:p>
        </w:tc>
        <w:tc>
          <w:tcPr>
            <w:tcW w:w="980" w:type="dxa"/>
            <w:shd w:val="clear" w:color="auto" w:fill="auto"/>
            <w:noWrap/>
            <w:hideMark/>
          </w:tcPr>
          <w:p w:rsidR="00FA42AF" w:rsidRPr="001508F0" w:rsidRDefault="00FA42AF" w:rsidP="001C52E1">
            <w:pPr>
              <w:spacing w:line="360" w:lineRule="auto"/>
            </w:pPr>
            <w:r w:rsidRPr="001508F0">
              <w:t>93.460</w:t>
            </w:r>
          </w:p>
        </w:tc>
        <w:tc>
          <w:tcPr>
            <w:tcW w:w="980" w:type="dxa"/>
            <w:shd w:val="clear" w:color="auto" w:fill="auto"/>
            <w:noWrap/>
            <w:hideMark/>
          </w:tcPr>
          <w:p w:rsidR="00FA42AF" w:rsidRPr="001508F0" w:rsidRDefault="00FA42AF" w:rsidP="001C52E1">
            <w:pPr>
              <w:spacing w:line="360" w:lineRule="auto"/>
            </w:pPr>
            <w:r w:rsidRPr="001508F0">
              <w:t>91.900</w:t>
            </w:r>
          </w:p>
        </w:tc>
        <w:tc>
          <w:tcPr>
            <w:tcW w:w="980" w:type="dxa"/>
            <w:shd w:val="clear" w:color="auto" w:fill="auto"/>
            <w:noWrap/>
            <w:hideMark/>
          </w:tcPr>
          <w:p w:rsidR="00FA42AF" w:rsidRPr="001508F0" w:rsidRDefault="00FA42AF" w:rsidP="001C52E1">
            <w:pPr>
              <w:spacing w:line="360" w:lineRule="auto"/>
            </w:pPr>
            <w:r w:rsidRPr="001508F0">
              <w:t>89.450</w:t>
            </w:r>
          </w:p>
        </w:tc>
        <w:tc>
          <w:tcPr>
            <w:tcW w:w="980" w:type="dxa"/>
            <w:shd w:val="clear" w:color="auto" w:fill="auto"/>
            <w:noWrap/>
            <w:hideMark/>
          </w:tcPr>
          <w:p w:rsidR="00FA42AF" w:rsidRPr="001508F0" w:rsidRDefault="00FA42AF" w:rsidP="001C52E1">
            <w:pPr>
              <w:spacing w:line="360" w:lineRule="auto"/>
            </w:pPr>
            <w:r w:rsidRPr="001508F0">
              <w:t>89.450</w:t>
            </w:r>
          </w:p>
        </w:tc>
        <w:tc>
          <w:tcPr>
            <w:tcW w:w="980" w:type="dxa"/>
            <w:shd w:val="clear" w:color="auto" w:fill="auto"/>
            <w:noWrap/>
            <w:hideMark/>
          </w:tcPr>
          <w:p w:rsidR="00FA42AF" w:rsidRPr="001508F0" w:rsidRDefault="00FA42AF" w:rsidP="001C52E1">
            <w:pPr>
              <w:spacing w:line="360" w:lineRule="auto"/>
            </w:pPr>
            <w:r w:rsidRPr="001508F0">
              <w:t>93.550</w:t>
            </w:r>
          </w:p>
        </w:tc>
        <w:tc>
          <w:tcPr>
            <w:tcW w:w="980" w:type="dxa"/>
            <w:shd w:val="clear" w:color="auto" w:fill="auto"/>
            <w:noWrap/>
            <w:hideMark/>
          </w:tcPr>
          <w:p w:rsidR="00FA42AF" w:rsidRPr="001508F0" w:rsidRDefault="00FA42AF" w:rsidP="001C52E1">
            <w:pPr>
              <w:spacing w:line="360" w:lineRule="auto"/>
            </w:pPr>
            <w:r w:rsidRPr="001508F0">
              <w:t>92.400</w:t>
            </w:r>
          </w:p>
        </w:tc>
        <w:tc>
          <w:tcPr>
            <w:tcW w:w="980" w:type="dxa"/>
            <w:shd w:val="clear" w:color="auto" w:fill="auto"/>
            <w:noWrap/>
            <w:hideMark/>
          </w:tcPr>
          <w:p w:rsidR="00FA42AF" w:rsidRPr="001508F0" w:rsidRDefault="00FA42AF" w:rsidP="001C52E1">
            <w:pPr>
              <w:spacing w:line="360" w:lineRule="auto"/>
            </w:pPr>
            <w:r w:rsidRPr="001508F0">
              <w:t>71.650</w:t>
            </w:r>
          </w:p>
        </w:tc>
      </w:tr>
      <w:tr w:rsidR="00FA42AF" w:rsidRPr="001508F0" w:rsidTr="00D4210A">
        <w:trPr>
          <w:trHeight w:val="255"/>
        </w:trPr>
        <w:tc>
          <w:tcPr>
            <w:tcW w:w="1752" w:type="dxa"/>
            <w:shd w:val="clear" w:color="auto" w:fill="auto"/>
            <w:noWrap/>
            <w:vAlign w:val="bottom"/>
            <w:hideMark/>
          </w:tcPr>
          <w:p w:rsidR="00FA42AF" w:rsidRPr="001508F0" w:rsidRDefault="00FA42AF" w:rsidP="001C52E1">
            <w:pPr>
              <w:widowControl/>
              <w:spacing w:line="360" w:lineRule="auto"/>
              <w:rPr>
                <w:kern w:val="0"/>
                <w:sz w:val="20"/>
                <w:szCs w:val="20"/>
              </w:rPr>
            </w:pPr>
            <w:r w:rsidRPr="001508F0">
              <w:rPr>
                <w:kern w:val="0"/>
                <w:sz w:val="20"/>
                <w:szCs w:val="20"/>
              </w:rPr>
              <w:t>2</w:t>
            </w:r>
          </w:p>
        </w:tc>
        <w:tc>
          <w:tcPr>
            <w:tcW w:w="980" w:type="dxa"/>
            <w:shd w:val="clear" w:color="auto" w:fill="auto"/>
            <w:noWrap/>
            <w:hideMark/>
          </w:tcPr>
          <w:p w:rsidR="00FA42AF" w:rsidRPr="001508F0" w:rsidRDefault="00FA42AF" w:rsidP="001C52E1">
            <w:pPr>
              <w:spacing w:line="360" w:lineRule="auto"/>
            </w:pPr>
            <w:r w:rsidRPr="001508F0">
              <w:t>88.950</w:t>
            </w:r>
          </w:p>
        </w:tc>
        <w:tc>
          <w:tcPr>
            <w:tcW w:w="980" w:type="dxa"/>
            <w:shd w:val="clear" w:color="auto" w:fill="auto"/>
            <w:noWrap/>
            <w:hideMark/>
          </w:tcPr>
          <w:p w:rsidR="00FA42AF" w:rsidRPr="001508F0" w:rsidRDefault="00FA42AF" w:rsidP="001C52E1">
            <w:pPr>
              <w:spacing w:line="360" w:lineRule="auto"/>
            </w:pPr>
            <w:r w:rsidRPr="001508F0">
              <w:t>87.940</w:t>
            </w:r>
          </w:p>
        </w:tc>
        <w:tc>
          <w:tcPr>
            <w:tcW w:w="980" w:type="dxa"/>
            <w:shd w:val="clear" w:color="auto" w:fill="auto"/>
            <w:noWrap/>
            <w:hideMark/>
          </w:tcPr>
          <w:p w:rsidR="00FA42AF" w:rsidRPr="001508F0" w:rsidRDefault="00FA42AF" w:rsidP="001C52E1">
            <w:pPr>
              <w:spacing w:line="360" w:lineRule="auto"/>
            </w:pPr>
            <w:r w:rsidRPr="001508F0">
              <w:t>91.700</w:t>
            </w:r>
          </w:p>
        </w:tc>
        <w:tc>
          <w:tcPr>
            <w:tcW w:w="980" w:type="dxa"/>
            <w:shd w:val="clear" w:color="auto" w:fill="auto"/>
            <w:noWrap/>
            <w:hideMark/>
          </w:tcPr>
          <w:p w:rsidR="00FA42AF" w:rsidRPr="001508F0" w:rsidRDefault="00FA42AF" w:rsidP="001C52E1">
            <w:pPr>
              <w:spacing w:line="360" w:lineRule="auto"/>
            </w:pPr>
            <w:r w:rsidRPr="001508F0">
              <w:t>89.850</w:t>
            </w:r>
          </w:p>
        </w:tc>
        <w:tc>
          <w:tcPr>
            <w:tcW w:w="980" w:type="dxa"/>
            <w:shd w:val="clear" w:color="auto" w:fill="auto"/>
            <w:noWrap/>
            <w:hideMark/>
          </w:tcPr>
          <w:p w:rsidR="00FA42AF" w:rsidRPr="001508F0" w:rsidRDefault="00FA42AF" w:rsidP="001C52E1">
            <w:pPr>
              <w:spacing w:line="360" w:lineRule="auto"/>
            </w:pPr>
            <w:r w:rsidRPr="001508F0">
              <w:t>89.700</w:t>
            </w:r>
          </w:p>
        </w:tc>
        <w:tc>
          <w:tcPr>
            <w:tcW w:w="980" w:type="dxa"/>
            <w:shd w:val="clear" w:color="auto" w:fill="auto"/>
            <w:noWrap/>
            <w:hideMark/>
          </w:tcPr>
          <w:p w:rsidR="00FA42AF" w:rsidRPr="001508F0" w:rsidRDefault="00FA42AF" w:rsidP="001C52E1">
            <w:pPr>
              <w:spacing w:line="360" w:lineRule="auto"/>
            </w:pPr>
            <w:r w:rsidRPr="001508F0">
              <w:t>93.350</w:t>
            </w:r>
          </w:p>
        </w:tc>
        <w:tc>
          <w:tcPr>
            <w:tcW w:w="980" w:type="dxa"/>
            <w:shd w:val="clear" w:color="auto" w:fill="auto"/>
            <w:noWrap/>
            <w:hideMark/>
          </w:tcPr>
          <w:p w:rsidR="00FA42AF" w:rsidRPr="001508F0" w:rsidRDefault="00FA42AF" w:rsidP="001C52E1">
            <w:pPr>
              <w:spacing w:line="360" w:lineRule="auto"/>
            </w:pPr>
            <w:r w:rsidRPr="001508F0">
              <w:t>92.100</w:t>
            </w:r>
          </w:p>
        </w:tc>
        <w:tc>
          <w:tcPr>
            <w:tcW w:w="980" w:type="dxa"/>
            <w:shd w:val="clear" w:color="auto" w:fill="auto"/>
            <w:noWrap/>
            <w:hideMark/>
          </w:tcPr>
          <w:p w:rsidR="00FA42AF" w:rsidRPr="001508F0" w:rsidRDefault="00FA42AF" w:rsidP="001C52E1">
            <w:pPr>
              <w:spacing w:line="360" w:lineRule="auto"/>
            </w:pPr>
            <w:r w:rsidRPr="001508F0">
              <w:t>72.100</w:t>
            </w:r>
          </w:p>
        </w:tc>
      </w:tr>
      <w:tr w:rsidR="00FA42AF" w:rsidRPr="001508F0" w:rsidTr="00D4210A">
        <w:trPr>
          <w:trHeight w:val="255"/>
        </w:trPr>
        <w:tc>
          <w:tcPr>
            <w:tcW w:w="1752" w:type="dxa"/>
            <w:shd w:val="clear" w:color="auto" w:fill="auto"/>
            <w:noWrap/>
            <w:vAlign w:val="bottom"/>
            <w:hideMark/>
          </w:tcPr>
          <w:p w:rsidR="00FA42AF" w:rsidRPr="001508F0" w:rsidRDefault="00FA42AF" w:rsidP="001C52E1">
            <w:pPr>
              <w:widowControl/>
              <w:spacing w:line="360" w:lineRule="auto"/>
              <w:rPr>
                <w:kern w:val="0"/>
                <w:sz w:val="20"/>
                <w:szCs w:val="20"/>
              </w:rPr>
            </w:pPr>
            <w:r w:rsidRPr="001508F0">
              <w:rPr>
                <w:kern w:val="0"/>
                <w:sz w:val="20"/>
                <w:szCs w:val="20"/>
              </w:rPr>
              <w:t>3</w:t>
            </w:r>
          </w:p>
        </w:tc>
        <w:tc>
          <w:tcPr>
            <w:tcW w:w="980" w:type="dxa"/>
            <w:shd w:val="clear" w:color="auto" w:fill="auto"/>
            <w:noWrap/>
            <w:hideMark/>
          </w:tcPr>
          <w:p w:rsidR="00FA42AF" w:rsidRPr="001508F0" w:rsidRDefault="00FA42AF" w:rsidP="001C52E1">
            <w:pPr>
              <w:spacing w:line="360" w:lineRule="auto"/>
            </w:pPr>
            <w:r w:rsidRPr="001508F0">
              <w:t>88.650</w:t>
            </w:r>
          </w:p>
        </w:tc>
        <w:tc>
          <w:tcPr>
            <w:tcW w:w="980" w:type="dxa"/>
            <w:shd w:val="clear" w:color="auto" w:fill="auto"/>
            <w:noWrap/>
            <w:hideMark/>
          </w:tcPr>
          <w:p w:rsidR="00FA42AF" w:rsidRPr="001508F0" w:rsidRDefault="00FA42AF" w:rsidP="001C52E1">
            <w:pPr>
              <w:spacing w:line="360" w:lineRule="auto"/>
            </w:pPr>
            <w:r w:rsidRPr="001508F0">
              <w:t>88.930</w:t>
            </w:r>
          </w:p>
        </w:tc>
        <w:tc>
          <w:tcPr>
            <w:tcW w:w="980" w:type="dxa"/>
            <w:shd w:val="clear" w:color="auto" w:fill="auto"/>
            <w:noWrap/>
            <w:hideMark/>
          </w:tcPr>
          <w:p w:rsidR="00FA42AF" w:rsidRPr="001508F0" w:rsidRDefault="00FA42AF" w:rsidP="001C52E1">
            <w:pPr>
              <w:spacing w:line="360" w:lineRule="auto"/>
            </w:pPr>
            <w:r w:rsidRPr="001508F0">
              <w:t>91.450</w:t>
            </w:r>
          </w:p>
        </w:tc>
        <w:tc>
          <w:tcPr>
            <w:tcW w:w="980" w:type="dxa"/>
            <w:shd w:val="clear" w:color="auto" w:fill="auto"/>
            <w:noWrap/>
            <w:hideMark/>
          </w:tcPr>
          <w:p w:rsidR="00FA42AF" w:rsidRPr="001508F0" w:rsidRDefault="00FA42AF" w:rsidP="001C52E1">
            <w:pPr>
              <w:spacing w:line="360" w:lineRule="auto"/>
            </w:pPr>
            <w:r w:rsidRPr="001508F0">
              <w:t>90.000</w:t>
            </w:r>
          </w:p>
        </w:tc>
        <w:tc>
          <w:tcPr>
            <w:tcW w:w="980" w:type="dxa"/>
            <w:shd w:val="clear" w:color="auto" w:fill="auto"/>
            <w:noWrap/>
            <w:hideMark/>
          </w:tcPr>
          <w:p w:rsidR="00FA42AF" w:rsidRPr="001508F0" w:rsidRDefault="00FA42AF" w:rsidP="001C52E1">
            <w:pPr>
              <w:spacing w:line="360" w:lineRule="auto"/>
            </w:pPr>
            <w:r w:rsidRPr="001508F0">
              <w:t>89.550</w:t>
            </w:r>
          </w:p>
        </w:tc>
        <w:tc>
          <w:tcPr>
            <w:tcW w:w="980" w:type="dxa"/>
            <w:shd w:val="clear" w:color="auto" w:fill="auto"/>
            <w:noWrap/>
            <w:hideMark/>
          </w:tcPr>
          <w:p w:rsidR="00FA42AF" w:rsidRPr="001508F0" w:rsidRDefault="00FA42AF" w:rsidP="001C52E1">
            <w:pPr>
              <w:spacing w:line="360" w:lineRule="auto"/>
            </w:pPr>
            <w:r w:rsidRPr="001508F0">
              <w:t>93.400</w:t>
            </w:r>
          </w:p>
        </w:tc>
        <w:tc>
          <w:tcPr>
            <w:tcW w:w="980" w:type="dxa"/>
            <w:shd w:val="clear" w:color="auto" w:fill="auto"/>
            <w:noWrap/>
            <w:hideMark/>
          </w:tcPr>
          <w:p w:rsidR="00FA42AF" w:rsidRPr="001508F0" w:rsidRDefault="00FA42AF" w:rsidP="001C52E1">
            <w:pPr>
              <w:spacing w:line="360" w:lineRule="auto"/>
            </w:pPr>
            <w:r w:rsidRPr="001508F0">
              <w:t>/</w:t>
            </w:r>
          </w:p>
        </w:tc>
        <w:tc>
          <w:tcPr>
            <w:tcW w:w="980" w:type="dxa"/>
            <w:shd w:val="clear" w:color="auto" w:fill="auto"/>
            <w:noWrap/>
            <w:hideMark/>
          </w:tcPr>
          <w:p w:rsidR="00FA42AF" w:rsidRPr="001508F0" w:rsidRDefault="00FA42AF" w:rsidP="001C52E1">
            <w:pPr>
              <w:spacing w:line="360" w:lineRule="auto"/>
            </w:pPr>
            <w:r w:rsidRPr="001508F0">
              <w:t>79.520</w:t>
            </w:r>
          </w:p>
        </w:tc>
      </w:tr>
      <w:tr w:rsidR="00FA42AF" w:rsidRPr="001508F0" w:rsidTr="00D4210A">
        <w:trPr>
          <w:trHeight w:val="255"/>
        </w:trPr>
        <w:tc>
          <w:tcPr>
            <w:tcW w:w="1752" w:type="dxa"/>
            <w:shd w:val="clear" w:color="auto" w:fill="auto"/>
            <w:noWrap/>
            <w:vAlign w:val="bottom"/>
            <w:hideMark/>
          </w:tcPr>
          <w:p w:rsidR="00FA42AF" w:rsidRPr="001508F0" w:rsidRDefault="00FA42AF" w:rsidP="001C52E1">
            <w:pPr>
              <w:widowControl/>
              <w:spacing w:line="360" w:lineRule="auto"/>
              <w:rPr>
                <w:kern w:val="0"/>
                <w:sz w:val="20"/>
                <w:szCs w:val="20"/>
              </w:rPr>
            </w:pPr>
            <w:r w:rsidRPr="001508F0">
              <w:rPr>
                <w:kern w:val="0"/>
                <w:sz w:val="20"/>
                <w:szCs w:val="20"/>
              </w:rPr>
              <w:t>4</w:t>
            </w:r>
          </w:p>
        </w:tc>
        <w:tc>
          <w:tcPr>
            <w:tcW w:w="980" w:type="dxa"/>
            <w:shd w:val="clear" w:color="auto" w:fill="auto"/>
            <w:noWrap/>
            <w:hideMark/>
          </w:tcPr>
          <w:p w:rsidR="00FA42AF" w:rsidRPr="001508F0" w:rsidRDefault="00FA42AF" w:rsidP="001C52E1">
            <w:pPr>
              <w:spacing w:line="360" w:lineRule="auto"/>
            </w:pPr>
            <w:r w:rsidRPr="001508F0">
              <w:t>89.250</w:t>
            </w:r>
          </w:p>
        </w:tc>
        <w:tc>
          <w:tcPr>
            <w:tcW w:w="980" w:type="dxa"/>
            <w:shd w:val="clear" w:color="auto" w:fill="auto"/>
            <w:noWrap/>
            <w:hideMark/>
          </w:tcPr>
          <w:p w:rsidR="00FA42AF" w:rsidRPr="001508F0" w:rsidRDefault="00FA42AF" w:rsidP="001C52E1">
            <w:pPr>
              <w:spacing w:line="360" w:lineRule="auto"/>
            </w:pPr>
            <w:r w:rsidRPr="001508F0">
              <w:t>90.195</w:t>
            </w:r>
          </w:p>
        </w:tc>
        <w:tc>
          <w:tcPr>
            <w:tcW w:w="980" w:type="dxa"/>
            <w:shd w:val="clear" w:color="auto" w:fill="auto"/>
            <w:noWrap/>
            <w:hideMark/>
          </w:tcPr>
          <w:p w:rsidR="00FA42AF" w:rsidRPr="001508F0" w:rsidRDefault="00FA42AF" w:rsidP="001C52E1">
            <w:pPr>
              <w:spacing w:line="360" w:lineRule="auto"/>
            </w:pPr>
            <w:r w:rsidRPr="001508F0">
              <w:t>91.450</w:t>
            </w:r>
          </w:p>
        </w:tc>
        <w:tc>
          <w:tcPr>
            <w:tcW w:w="980" w:type="dxa"/>
            <w:shd w:val="clear" w:color="auto" w:fill="auto"/>
            <w:noWrap/>
            <w:hideMark/>
          </w:tcPr>
          <w:p w:rsidR="00FA42AF" w:rsidRPr="001508F0" w:rsidRDefault="00FA42AF" w:rsidP="001C52E1">
            <w:pPr>
              <w:spacing w:line="360" w:lineRule="auto"/>
            </w:pPr>
            <w:r w:rsidRPr="001508F0">
              <w:t>89.850</w:t>
            </w:r>
          </w:p>
        </w:tc>
        <w:tc>
          <w:tcPr>
            <w:tcW w:w="980" w:type="dxa"/>
            <w:shd w:val="clear" w:color="auto" w:fill="auto"/>
            <w:noWrap/>
            <w:hideMark/>
          </w:tcPr>
          <w:p w:rsidR="00FA42AF" w:rsidRPr="001508F0" w:rsidRDefault="00FA42AF" w:rsidP="001C52E1">
            <w:pPr>
              <w:spacing w:line="360" w:lineRule="auto"/>
            </w:pPr>
            <w:r w:rsidRPr="001508F0">
              <w:t>89.700</w:t>
            </w:r>
          </w:p>
        </w:tc>
        <w:tc>
          <w:tcPr>
            <w:tcW w:w="980" w:type="dxa"/>
            <w:shd w:val="clear" w:color="auto" w:fill="auto"/>
            <w:noWrap/>
            <w:hideMark/>
          </w:tcPr>
          <w:p w:rsidR="00FA42AF" w:rsidRPr="001508F0" w:rsidRDefault="00FA42AF" w:rsidP="001C52E1">
            <w:pPr>
              <w:spacing w:line="360" w:lineRule="auto"/>
            </w:pPr>
            <w:r w:rsidRPr="001508F0">
              <w:t>93.100</w:t>
            </w:r>
          </w:p>
        </w:tc>
        <w:tc>
          <w:tcPr>
            <w:tcW w:w="980" w:type="dxa"/>
            <w:shd w:val="clear" w:color="auto" w:fill="auto"/>
            <w:noWrap/>
            <w:hideMark/>
          </w:tcPr>
          <w:p w:rsidR="00FA42AF" w:rsidRPr="001508F0" w:rsidRDefault="00FA42AF" w:rsidP="001C52E1">
            <w:pPr>
              <w:spacing w:line="360" w:lineRule="auto"/>
            </w:pPr>
            <w:r w:rsidRPr="001508F0">
              <w:t>/</w:t>
            </w:r>
          </w:p>
        </w:tc>
        <w:tc>
          <w:tcPr>
            <w:tcW w:w="980" w:type="dxa"/>
            <w:shd w:val="clear" w:color="auto" w:fill="auto"/>
            <w:noWrap/>
            <w:hideMark/>
          </w:tcPr>
          <w:p w:rsidR="00FA42AF" w:rsidRPr="001508F0" w:rsidRDefault="00FA42AF" w:rsidP="001C52E1">
            <w:pPr>
              <w:spacing w:line="360" w:lineRule="auto"/>
            </w:pPr>
            <w:r w:rsidRPr="001508F0">
              <w:t>79.795</w:t>
            </w:r>
          </w:p>
        </w:tc>
      </w:tr>
      <w:tr w:rsidR="00FA42AF" w:rsidRPr="001508F0" w:rsidTr="00D4210A">
        <w:trPr>
          <w:trHeight w:val="255"/>
        </w:trPr>
        <w:tc>
          <w:tcPr>
            <w:tcW w:w="9592" w:type="dxa"/>
            <w:gridSpan w:val="9"/>
            <w:shd w:val="clear" w:color="auto" w:fill="auto"/>
            <w:noWrap/>
            <w:vAlign w:val="bottom"/>
          </w:tcPr>
          <w:p w:rsidR="00FA42AF" w:rsidRPr="001508F0" w:rsidRDefault="00FA42AF" w:rsidP="001C52E1">
            <w:pPr>
              <w:widowControl/>
              <w:spacing w:line="360" w:lineRule="auto"/>
              <w:rPr>
                <w:kern w:val="0"/>
                <w:sz w:val="20"/>
                <w:szCs w:val="20"/>
              </w:rPr>
            </w:pPr>
            <w:r w:rsidRPr="001508F0">
              <w:rPr>
                <w:sz w:val="20"/>
                <w:szCs w:val="20"/>
              </w:rPr>
              <w:t>粉笔</w:t>
            </w:r>
            <w:r w:rsidRPr="001508F0">
              <w:rPr>
                <w:sz w:val="20"/>
                <w:szCs w:val="20"/>
              </w:rPr>
              <w:t>F</w:t>
            </w:r>
          </w:p>
        </w:tc>
      </w:tr>
      <w:tr w:rsidR="00FA42AF" w:rsidRPr="001508F0" w:rsidTr="00D4210A">
        <w:trPr>
          <w:trHeight w:val="255"/>
        </w:trPr>
        <w:tc>
          <w:tcPr>
            <w:tcW w:w="1752" w:type="dxa"/>
            <w:shd w:val="clear" w:color="auto" w:fill="auto"/>
            <w:noWrap/>
            <w:vAlign w:val="bottom"/>
            <w:hideMark/>
          </w:tcPr>
          <w:p w:rsidR="00FA42AF" w:rsidRPr="001508F0" w:rsidRDefault="00FA42AF" w:rsidP="001C52E1">
            <w:pPr>
              <w:widowControl/>
              <w:spacing w:line="360" w:lineRule="auto"/>
              <w:rPr>
                <w:kern w:val="0"/>
                <w:sz w:val="20"/>
                <w:szCs w:val="20"/>
              </w:rPr>
            </w:pPr>
            <w:r w:rsidRPr="001508F0">
              <w:rPr>
                <w:kern w:val="0"/>
                <w:sz w:val="20"/>
                <w:szCs w:val="20"/>
              </w:rPr>
              <w:lastRenderedPageBreak/>
              <w:t>1</w:t>
            </w:r>
          </w:p>
        </w:tc>
        <w:tc>
          <w:tcPr>
            <w:tcW w:w="980" w:type="dxa"/>
            <w:shd w:val="clear" w:color="auto" w:fill="auto"/>
            <w:noWrap/>
            <w:hideMark/>
          </w:tcPr>
          <w:p w:rsidR="00FA42AF" w:rsidRPr="001508F0" w:rsidRDefault="00FA42AF" w:rsidP="001C52E1">
            <w:pPr>
              <w:spacing w:line="360" w:lineRule="auto"/>
            </w:pPr>
            <w:r w:rsidRPr="001508F0">
              <w:t>49.450</w:t>
            </w:r>
          </w:p>
        </w:tc>
        <w:tc>
          <w:tcPr>
            <w:tcW w:w="980" w:type="dxa"/>
            <w:shd w:val="clear" w:color="auto" w:fill="auto"/>
            <w:noWrap/>
            <w:hideMark/>
          </w:tcPr>
          <w:p w:rsidR="00FA42AF" w:rsidRPr="001508F0" w:rsidRDefault="00FA42AF" w:rsidP="001C52E1">
            <w:pPr>
              <w:spacing w:line="360" w:lineRule="auto"/>
            </w:pPr>
            <w:r w:rsidRPr="001508F0">
              <w:t>49.810</w:t>
            </w:r>
          </w:p>
        </w:tc>
        <w:tc>
          <w:tcPr>
            <w:tcW w:w="980" w:type="dxa"/>
            <w:shd w:val="clear" w:color="auto" w:fill="auto"/>
            <w:noWrap/>
            <w:hideMark/>
          </w:tcPr>
          <w:p w:rsidR="00FA42AF" w:rsidRPr="001508F0" w:rsidRDefault="00FA42AF" w:rsidP="001C52E1">
            <w:pPr>
              <w:spacing w:line="360" w:lineRule="auto"/>
            </w:pPr>
            <w:r w:rsidRPr="001508F0">
              <w:t>53.700</w:t>
            </w:r>
          </w:p>
        </w:tc>
        <w:tc>
          <w:tcPr>
            <w:tcW w:w="980" w:type="dxa"/>
            <w:shd w:val="clear" w:color="auto" w:fill="auto"/>
            <w:noWrap/>
            <w:hideMark/>
          </w:tcPr>
          <w:p w:rsidR="00FA42AF" w:rsidRPr="001508F0" w:rsidRDefault="00FA42AF" w:rsidP="001C52E1">
            <w:pPr>
              <w:spacing w:line="360" w:lineRule="auto"/>
            </w:pPr>
            <w:r w:rsidRPr="001508F0">
              <w:t>52.900</w:t>
            </w:r>
          </w:p>
        </w:tc>
        <w:tc>
          <w:tcPr>
            <w:tcW w:w="980" w:type="dxa"/>
            <w:shd w:val="clear" w:color="auto" w:fill="auto"/>
            <w:noWrap/>
            <w:hideMark/>
          </w:tcPr>
          <w:p w:rsidR="00FA42AF" w:rsidRPr="001508F0" w:rsidRDefault="00FA42AF" w:rsidP="001C52E1">
            <w:pPr>
              <w:spacing w:line="360" w:lineRule="auto"/>
            </w:pPr>
            <w:r w:rsidRPr="001508F0">
              <w:t>53.600</w:t>
            </w:r>
          </w:p>
        </w:tc>
        <w:tc>
          <w:tcPr>
            <w:tcW w:w="980" w:type="dxa"/>
            <w:shd w:val="clear" w:color="auto" w:fill="auto"/>
            <w:noWrap/>
            <w:hideMark/>
          </w:tcPr>
          <w:p w:rsidR="00FA42AF" w:rsidRPr="001508F0" w:rsidRDefault="00FA42AF" w:rsidP="001C52E1">
            <w:pPr>
              <w:spacing w:line="360" w:lineRule="auto"/>
            </w:pPr>
            <w:r w:rsidRPr="001508F0">
              <w:t>51.150</w:t>
            </w:r>
          </w:p>
        </w:tc>
        <w:tc>
          <w:tcPr>
            <w:tcW w:w="980" w:type="dxa"/>
            <w:shd w:val="clear" w:color="auto" w:fill="auto"/>
            <w:noWrap/>
            <w:hideMark/>
          </w:tcPr>
          <w:p w:rsidR="00FA42AF" w:rsidRPr="001508F0" w:rsidRDefault="00FA42AF" w:rsidP="001C52E1">
            <w:pPr>
              <w:spacing w:line="360" w:lineRule="auto"/>
            </w:pPr>
            <w:r w:rsidRPr="001508F0">
              <w:t>50.100</w:t>
            </w:r>
          </w:p>
        </w:tc>
        <w:tc>
          <w:tcPr>
            <w:tcW w:w="980" w:type="dxa"/>
            <w:shd w:val="clear" w:color="auto" w:fill="auto"/>
            <w:noWrap/>
            <w:hideMark/>
          </w:tcPr>
          <w:p w:rsidR="00FA42AF" w:rsidRPr="001508F0" w:rsidRDefault="00FA42AF" w:rsidP="001C52E1">
            <w:pPr>
              <w:spacing w:line="360" w:lineRule="auto"/>
            </w:pPr>
            <w:r w:rsidRPr="001508F0">
              <w:t>52.950</w:t>
            </w:r>
          </w:p>
        </w:tc>
      </w:tr>
      <w:tr w:rsidR="00FA42AF" w:rsidRPr="001508F0" w:rsidTr="00D4210A">
        <w:trPr>
          <w:trHeight w:val="255"/>
        </w:trPr>
        <w:tc>
          <w:tcPr>
            <w:tcW w:w="1752" w:type="dxa"/>
            <w:shd w:val="clear" w:color="auto" w:fill="auto"/>
            <w:noWrap/>
            <w:vAlign w:val="bottom"/>
            <w:hideMark/>
          </w:tcPr>
          <w:p w:rsidR="00FA42AF" w:rsidRPr="001508F0" w:rsidRDefault="00FA42AF" w:rsidP="001C52E1">
            <w:pPr>
              <w:widowControl/>
              <w:spacing w:line="360" w:lineRule="auto"/>
              <w:rPr>
                <w:kern w:val="0"/>
                <w:sz w:val="20"/>
                <w:szCs w:val="20"/>
              </w:rPr>
            </w:pPr>
            <w:r w:rsidRPr="001508F0">
              <w:rPr>
                <w:kern w:val="0"/>
                <w:sz w:val="20"/>
                <w:szCs w:val="20"/>
              </w:rPr>
              <w:t>2</w:t>
            </w:r>
          </w:p>
        </w:tc>
        <w:tc>
          <w:tcPr>
            <w:tcW w:w="980" w:type="dxa"/>
            <w:shd w:val="clear" w:color="auto" w:fill="auto"/>
            <w:noWrap/>
            <w:hideMark/>
          </w:tcPr>
          <w:p w:rsidR="00FA42AF" w:rsidRPr="001508F0" w:rsidRDefault="00FA42AF" w:rsidP="001C52E1">
            <w:pPr>
              <w:spacing w:line="360" w:lineRule="auto"/>
            </w:pPr>
            <w:r w:rsidRPr="001508F0">
              <w:t>50.050</w:t>
            </w:r>
          </w:p>
        </w:tc>
        <w:tc>
          <w:tcPr>
            <w:tcW w:w="980" w:type="dxa"/>
            <w:shd w:val="clear" w:color="auto" w:fill="auto"/>
            <w:noWrap/>
            <w:hideMark/>
          </w:tcPr>
          <w:p w:rsidR="00FA42AF" w:rsidRPr="001508F0" w:rsidRDefault="00FA42AF" w:rsidP="001C52E1">
            <w:pPr>
              <w:spacing w:line="360" w:lineRule="auto"/>
            </w:pPr>
            <w:r w:rsidRPr="001508F0">
              <w:t>50.260</w:t>
            </w:r>
          </w:p>
        </w:tc>
        <w:tc>
          <w:tcPr>
            <w:tcW w:w="980" w:type="dxa"/>
            <w:shd w:val="clear" w:color="auto" w:fill="auto"/>
            <w:noWrap/>
            <w:hideMark/>
          </w:tcPr>
          <w:p w:rsidR="00FA42AF" w:rsidRPr="001508F0" w:rsidRDefault="00FA42AF" w:rsidP="001C52E1">
            <w:pPr>
              <w:spacing w:line="360" w:lineRule="auto"/>
            </w:pPr>
            <w:r w:rsidRPr="001508F0">
              <w:t>53.550</w:t>
            </w:r>
          </w:p>
        </w:tc>
        <w:tc>
          <w:tcPr>
            <w:tcW w:w="980" w:type="dxa"/>
            <w:shd w:val="clear" w:color="auto" w:fill="auto"/>
            <w:noWrap/>
            <w:hideMark/>
          </w:tcPr>
          <w:p w:rsidR="00FA42AF" w:rsidRPr="001508F0" w:rsidRDefault="00FA42AF" w:rsidP="001C52E1">
            <w:pPr>
              <w:spacing w:line="360" w:lineRule="auto"/>
            </w:pPr>
            <w:r w:rsidRPr="001508F0">
              <w:t>52.850</w:t>
            </w:r>
          </w:p>
        </w:tc>
        <w:tc>
          <w:tcPr>
            <w:tcW w:w="980" w:type="dxa"/>
            <w:shd w:val="clear" w:color="auto" w:fill="auto"/>
            <w:noWrap/>
            <w:hideMark/>
          </w:tcPr>
          <w:p w:rsidR="00FA42AF" w:rsidRPr="001508F0" w:rsidRDefault="00FA42AF" w:rsidP="001C52E1">
            <w:pPr>
              <w:spacing w:line="360" w:lineRule="auto"/>
            </w:pPr>
            <w:r w:rsidRPr="001508F0">
              <w:t>53.700</w:t>
            </w:r>
          </w:p>
        </w:tc>
        <w:tc>
          <w:tcPr>
            <w:tcW w:w="980" w:type="dxa"/>
            <w:shd w:val="clear" w:color="auto" w:fill="auto"/>
            <w:noWrap/>
            <w:hideMark/>
          </w:tcPr>
          <w:p w:rsidR="00FA42AF" w:rsidRPr="001508F0" w:rsidRDefault="00FA42AF" w:rsidP="001C52E1">
            <w:pPr>
              <w:spacing w:line="360" w:lineRule="auto"/>
            </w:pPr>
            <w:r w:rsidRPr="001508F0">
              <w:t>50.850</w:t>
            </w:r>
          </w:p>
        </w:tc>
        <w:tc>
          <w:tcPr>
            <w:tcW w:w="980" w:type="dxa"/>
            <w:shd w:val="clear" w:color="auto" w:fill="auto"/>
            <w:noWrap/>
            <w:hideMark/>
          </w:tcPr>
          <w:p w:rsidR="00FA42AF" w:rsidRPr="001508F0" w:rsidRDefault="00FA42AF" w:rsidP="001C52E1">
            <w:pPr>
              <w:spacing w:line="360" w:lineRule="auto"/>
            </w:pPr>
            <w:r w:rsidRPr="001508F0">
              <w:t>50.500</w:t>
            </w:r>
          </w:p>
        </w:tc>
        <w:tc>
          <w:tcPr>
            <w:tcW w:w="980" w:type="dxa"/>
            <w:shd w:val="clear" w:color="auto" w:fill="auto"/>
            <w:noWrap/>
            <w:hideMark/>
          </w:tcPr>
          <w:p w:rsidR="00FA42AF" w:rsidRPr="001508F0" w:rsidRDefault="00FA42AF" w:rsidP="001C52E1">
            <w:pPr>
              <w:spacing w:line="360" w:lineRule="auto"/>
            </w:pPr>
            <w:r w:rsidRPr="001508F0">
              <w:t>53.000</w:t>
            </w:r>
          </w:p>
        </w:tc>
      </w:tr>
      <w:tr w:rsidR="00FA42AF" w:rsidRPr="001508F0" w:rsidTr="00D4210A">
        <w:trPr>
          <w:trHeight w:val="255"/>
        </w:trPr>
        <w:tc>
          <w:tcPr>
            <w:tcW w:w="1752" w:type="dxa"/>
            <w:shd w:val="clear" w:color="auto" w:fill="auto"/>
            <w:noWrap/>
            <w:vAlign w:val="bottom"/>
            <w:hideMark/>
          </w:tcPr>
          <w:p w:rsidR="00FA42AF" w:rsidRPr="001508F0" w:rsidRDefault="00FA42AF" w:rsidP="001C52E1">
            <w:pPr>
              <w:widowControl/>
              <w:spacing w:line="360" w:lineRule="auto"/>
              <w:rPr>
                <w:kern w:val="0"/>
                <w:sz w:val="20"/>
                <w:szCs w:val="20"/>
              </w:rPr>
            </w:pPr>
            <w:r w:rsidRPr="001508F0">
              <w:rPr>
                <w:kern w:val="0"/>
                <w:sz w:val="20"/>
                <w:szCs w:val="20"/>
              </w:rPr>
              <w:t>3</w:t>
            </w:r>
          </w:p>
        </w:tc>
        <w:tc>
          <w:tcPr>
            <w:tcW w:w="980" w:type="dxa"/>
            <w:shd w:val="clear" w:color="auto" w:fill="auto"/>
            <w:noWrap/>
            <w:hideMark/>
          </w:tcPr>
          <w:p w:rsidR="00FA42AF" w:rsidRPr="001508F0" w:rsidRDefault="00FA42AF" w:rsidP="001C52E1">
            <w:pPr>
              <w:spacing w:line="360" w:lineRule="auto"/>
            </w:pPr>
            <w:r w:rsidRPr="001508F0">
              <w:t>49.650</w:t>
            </w:r>
          </w:p>
        </w:tc>
        <w:tc>
          <w:tcPr>
            <w:tcW w:w="980" w:type="dxa"/>
            <w:shd w:val="clear" w:color="auto" w:fill="auto"/>
            <w:noWrap/>
            <w:hideMark/>
          </w:tcPr>
          <w:p w:rsidR="00FA42AF" w:rsidRPr="001508F0" w:rsidRDefault="00FA42AF" w:rsidP="001C52E1">
            <w:pPr>
              <w:spacing w:line="360" w:lineRule="auto"/>
            </w:pPr>
            <w:r w:rsidRPr="001508F0">
              <w:t>50.275</w:t>
            </w:r>
          </w:p>
        </w:tc>
        <w:tc>
          <w:tcPr>
            <w:tcW w:w="980" w:type="dxa"/>
            <w:shd w:val="clear" w:color="auto" w:fill="auto"/>
            <w:noWrap/>
            <w:hideMark/>
          </w:tcPr>
          <w:p w:rsidR="00FA42AF" w:rsidRPr="001508F0" w:rsidRDefault="00FA42AF" w:rsidP="001C52E1">
            <w:pPr>
              <w:spacing w:line="360" w:lineRule="auto"/>
            </w:pPr>
            <w:r w:rsidRPr="001508F0">
              <w:t>53.800</w:t>
            </w:r>
          </w:p>
        </w:tc>
        <w:tc>
          <w:tcPr>
            <w:tcW w:w="980" w:type="dxa"/>
            <w:shd w:val="clear" w:color="auto" w:fill="auto"/>
            <w:noWrap/>
            <w:hideMark/>
          </w:tcPr>
          <w:p w:rsidR="00FA42AF" w:rsidRPr="001508F0" w:rsidRDefault="00FA42AF" w:rsidP="001C52E1">
            <w:pPr>
              <w:spacing w:line="360" w:lineRule="auto"/>
            </w:pPr>
            <w:r w:rsidRPr="001508F0">
              <w:t>52.700</w:t>
            </w:r>
          </w:p>
        </w:tc>
        <w:tc>
          <w:tcPr>
            <w:tcW w:w="980" w:type="dxa"/>
            <w:shd w:val="clear" w:color="auto" w:fill="auto"/>
            <w:noWrap/>
            <w:hideMark/>
          </w:tcPr>
          <w:p w:rsidR="00FA42AF" w:rsidRPr="001508F0" w:rsidRDefault="00FA42AF" w:rsidP="001C52E1">
            <w:pPr>
              <w:spacing w:line="360" w:lineRule="auto"/>
            </w:pPr>
            <w:r w:rsidRPr="001508F0">
              <w:t>54.000</w:t>
            </w:r>
          </w:p>
        </w:tc>
        <w:tc>
          <w:tcPr>
            <w:tcW w:w="980" w:type="dxa"/>
            <w:shd w:val="clear" w:color="auto" w:fill="auto"/>
            <w:noWrap/>
            <w:hideMark/>
          </w:tcPr>
          <w:p w:rsidR="00FA42AF" w:rsidRPr="001508F0" w:rsidRDefault="00FA42AF" w:rsidP="001C52E1">
            <w:pPr>
              <w:spacing w:line="360" w:lineRule="auto"/>
            </w:pPr>
            <w:r w:rsidRPr="001508F0">
              <w:t>51.370</w:t>
            </w:r>
          </w:p>
        </w:tc>
        <w:tc>
          <w:tcPr>
            <w:tcW w:w="980" w:type="dxa"/>
            <w:shd w:val="clear" w:color="auto" w:fill="auto"/>
            <w:noWrap/>
            <w:hideMark/>
          </w:tcPr>
          <w:p w:rsidR="00FA42AF" w:rsidRPr="001508F0" w:rsidRDefault="00FA42AF" w:rsidP="001C52E1">
            <w:pPr>
              <w:spacing w:line="360" w:lineRule="auto"/>
            </w:pPr>
            <w:r w:rsidRPr="001508F0">
              <w:t>/</w:t>
            </w:r>
          </w:p>
        </w:tc>
        <w:tc>
          <w:tcPr>
            <w:tcW w:w="980" w:type="dxa"/>
            <w:shd w:val="clear" w:color="auto" w:fill="auto"/>
            <w:noWrap/>
            <w:hideMark/>
          </w:tcPr>
          <w:p w:rsidR="00FA42AF" w:rsidRPr="001508F0" w:rsidRDefault="00FA42AF" w:rsidP="001C52E1">
            <w:pPr>
              <w:spacing w:line="360" w:lineRule="auto"/>
            </w:pPr>
            <w:r w:rsidRPr="001508F0">
              <w:t>52.800</w:t>
            </w:r>
          </w:p>
        </w:tc>
      </w:tr>
      <w:tr w:rsidR="00FA42AF" w:rsidRPr="001508F0" w:rsidTr="00D4210A">
        <w:trPr>
          <w:trHeight w:val="255"/>
        </w:trPr>
        <w:tc>
          <w:tcPr>
            <w:tcW w:w="1752" w:type="dxa"/>
            <w:shd w:val="clear" w:color="auto" w:fill="auto"/>
            <w:noWrap/>
            <w:vAlign w:val="bottom"/>
            <w:hideMark/>
          </w:tcPr>
          <w:p w:rsidR="00FA42AF" w:rsidRPr="001508F0" w:rsidRDefault="00FA42AF" w:rsidP="001C52E1">
            <w:pPr>
              <w:widowControl/>
              <w:spacing w:line="360" w:lineRule="auto"/>
              <w:rPr>
                <w:kern w:val="0"/>
                <w:sz w:val="20"/>
                <w:szCs w:val="20"/>
              </w:rPr>
            </w:pPr>
            <w:r w:rsidRPr="001508F0">
              <w:rPr>
                <w:kern w:val="0"/>
                <w:sz w:val="20"/>
                <w:szCs w:val="20"/>
              </w:rPr>
              <w:t>4</w:t>
            </w:r>
          </w:p>
        </w:tc>
        <w:tc>
          <w:tcPr>
            <w:tcW w:w="980" w:type="dxa"/>
            <w:shd w:val="clear" w:color="auto" w:fill="auto"/>
            <w:noWrap/>
            <w:hideMark/>
          </w:tcPr>
          <w:p w:rsidR="00FA42AF" w:rsidRPr="001508F0" w:rsidRDefault="00FA42AF" w:rsidP="001C52E1">
            <w:pPr>
              <w:spacing w:line="360" w:lineRule="auto"/>
            </w:pPr>
            <w:r w:rsidRPr="001508F0">
              <w:t>49.300</w:t>
            </w:r>
          </w:p>
        </w:tc>
        <w:tc>
          <w:tcPr>
            <w:tcW w:w="980" w:type="dxa"/>
            <w:shd w:val="clear" w:color="auto" w:fill="auto"/>
            <w:noWrap/>
            <w:hideMark/>
          </w:tcPr>
          <w:p w:rsidR="00FA42AF" w:rsidRPr="001508F0" w:rsidRDefault="00FA42AF" w:rsidP="001C52E1">
            <w:pPr>
              <w:spacing w:line="360" w:lineRule="auto"/>
            </w:pPr>
            <w:r w:rsidRPr="001508F0">
              <w:t>50.220</w:t>
            </w:r>
          </w:p>
        </w:tc>
        <w:tc>
          <w:tcPr>
            <w:tcW w:w="980" w:type="dxa"/>
            <w:shd w:val="clear" w:color="auto" w:fill="auto"/>
            <w:noWrap/>
            <w:hideMark/>
          </w:tcPr>
          <w:p w:rsidR="00FA42AF" w:rsidRPr="001508F0" w:rsidRDefault="00FA42AF" w:rsidP="001C52E1">
            <w:pPr>
              <w:spacing w:line="360" w:lineRule="auto"/>
            </w:pPr>
            <w:r w:rsidRPr="001508F0">
              <w:t>53.600</w:t>
            </w:r>
          </w:p>
        </w:tc>
        <w:tc>
          <w:tcPr>
            <w:tcW w:w="980" w:type="dxa"/>
            <w:shd w:val="clear" w:color="auto" w:fill="auto"/>
            <w:noWrap/>
            <w:hideMark/>
          </w:tcPr>
          <w:p w:rsidR="00FA42AF" w:rsidRPr="001508F0" w:rsidRDefault="00FA42AF" w:rsidP="001C52E1">
            <w:pPr>
              <w:spacing w:line="360" w:lineRule="auto"/>
            </w:pPr>
            <w:r w:rsidRPr="001508F0">
              <w:t>52.750</w:t>
            </w:r>
          </w:p>
        </w:tc>
        <w:tc>
          <w:tcPr>
            <w:tcW w:w="980" w:type="dxa"/>
            <w:shd w:val="clear" w:color="auto" w:fill="auto"/>
            <w:noWrap/>
            <w:hideMark/>
          </w:tcPr>
          <w:p w:rsidR="00FA42AF" w:rsidRPr="001508F0" w:rsidRDefault="00FA42AF" w:rsidP="001C52E1">
            <w:pPr>
              <w:spacing w:line="360" w:lineRule="auto"/>
            </w:pPr>
            <w:r w:rsidRPr="001508F0">
              <w:t>53.850</w:t>
            </w:r>
          </w:p>
        </w:tc>
        <w:tc>
          <w:tcPr>
            <w:tcW w:w="980" w:type="dxa"/>
            <w:shd w:val="clear" w:color="auto" w:fill="auto"/>
            <w:noWrap/>
            <w:hideMark/>
          </w:tcPr>
          <w:p w:rsidR="00FA42AF" w:rsidRPr="001508F0" w:rsidRDefault="00FA42AF" w:rsidP="001C52E1">
            <w:pPr>
              <w:spacing w:line="360" w:lineRule="auto"/>
            </w:pPr>
            <w:r w:rsidRPr="001508F0">
              <w:t>50.750</w:t>
            </w:r>
          </w:p>
        </w:tc>
        <w:tc>
          <w:tcPr>
            <w:tcW w:w="980" w:type="dxa"/>
            <w:shd w:val="clear" w:color="auto" w:fill="auto"/>
            <w:noWrap/>
            <w:hideMark/>
          </w:tcPr>
          <w:p w:rsidR="00FA42AF" w:rsidRPr="001508F0" w:rsidRDefault="00FA42AF" w:rsidP="001C52E1">
            <w:pPr>
              <w:spacing w:line="360" w:lineRule="auto"/>
            </w:pPr>
            <w:r w:rsidRPr="001508F0">
              <w:t>/</w:t>
            </w:r>
          </w:p>
        </w:tc>
        <w:tc>
          <w:tcPr>
            <w:tcW w:w="980" w:type="dxa"/>
            <w:shd w:val="clear" w:color="auto" w:fill="auto"/>
            <w:noWrap/>
            <w:hideMark/>
          </w:tcPr>
          <w:p w:rsidR="00FA42AF" w:rsidRPr="001508F0" w:rsidRDefault="00FA42AF" w:rsidP="001C52E1">
            <w:pPr>
              <w:spacing w:line="360" w:lineRule="auto"/>
            </w:pPr>
            <w:r w:rsidRPr="001508F0">
              <w:t>53.250</w:t>
            </w:r>
          </w:p>
        </w:tc>
      </w:tr>
      <w:tr w:rsidR="00FA42AF" w:rsidRPr="001508F0" w:rsidTr="00D4210A">
        <w:trPr>
          <w:trHeight w:val="255"/>
        </w:trPr>
        <w:tc>
          <w:tcPr>
            <w:tcW w:w="9592" w:type="dxa"/>
            <w:gridSpan w:val="9"/>
            <w:shd w:val="clear" w:color="auto" w:fill="auto"/>
            <w:noWrap/>
            <w:vAlign w:val="bottom"/>
          </w:tcPr>
          <w:p w:rsidR="00FA42AF" w:rsidRPr="001508F0" w:rsidRDefault="00FA42AF" w:rsidP="001C52E1">
            <w:pPr>
              <w:widowControl/>
              <w:spacing w:line="360" w:lineRule="auto"/>
              <w:rPr>
                <w:kern w:val="0"/>
                <w:sz w:val="20"/>
                <w:szCs w:val="20"/>
              </w:rPr>
            </w:pPr>
            <w:r w:rsidRPr="001508F0">
              <w:rPr>
                <w:sz w:val="20"/>
                <w:szCs w:val="20"/>
              </w:rPr>
              <w:t>木灰</w:t>
            </w:r>
            <w:r w:rsidRPr="001508F0">
              <w:rPr>
                <w:sz w:val="20"/>
                <w:szCs w:val="20"/>
              </w:rPr>
              <w:t>G</w:t>
            </w:r>
          </w:p>
        </w:tc>
      </w:tr>
      <w:tr w:rsidR="00FA42AF" w:rsidRPr="001508F0" w:rsidTr="00D4210A">
        <w:trPr>
          <w:trHeight w:val="255"/>
        </w:trPr>
        <w:tc>
          <w:tcPr>
            <w:tcW w:w="1752" w:type="dxa"/>
            <w:shd w:val="clear" w:color="auto" w:fill="auto"/>
            <w:noWrap/>
            <w:vAlign w:val="bottom"/>
            <w:hideMark/>
          </w:tcPr>
          <w:p w:rsidR="00FA42AF" w:rsidRPr="001508F0" w:rsidRDefault="00FA42AF" w:rsidP="001C52E1">
            <w:pPr>
              <w:widowControl/>
              <w:spacing w:line="360" w:lineRule="auto"/>
              <w:rPr>
                <w:kern w:val="0"/>
                <w:sz w:val="20"/>
                <w:szCs w:val="20"/>
              </w:rPr>
            </w:pPr>
            <w:r w:rsidRPr="001508F0">
              <w:rPr>
                <w:kern w:val="0"/>
                <w:sz w:val="20"/>
                <w:szCs w:val="20"/>
              </w:rPr>
              <w:t>1</w:t>
            </w:r>
          </w:p>
        </w:tc>
        <w:tc>
          <w:tcPr>
            <w:tcW w:w="980" w:type="dxa"/>
            <w:shd w:val="clear" w:color="auto" w:fill="auto"/>
            <w:noWrap/>
            <w:hideMark/>
          </w:tcPr>
          <w:p w:rsidR="00FA42AF" w:rsidRPr="001508F0" w:rsidRDefault="00FA42AF" w:rsidP="001C52E1">
            <w:pPr>
              <w:spacing w:line="360" w:lineRule="auto"/>
            </w:pPr>
            <w:r w:rsidRPr="001508F0">
              <w:t>48.500</w:t>
            </w:r>
          </w:p>
        </w:tc>
        <w:tc>
          <w:tcPr>
            <w:tcW w:w="980" w:type="dxa"/>
            <w:shd w:val="clear" w:color="auto" w:fill="auto"/>
            <w:noWrap/>
            <w:hideMark/>
          </w:tcPr>
          <w:p w:rsidR="00FA42AF" w:rsidRPr="001508F0" w:rsidRDefault="00FA42AF" w:rsidP="001C52E1">
            <w:pPr>
              <w:spacing w:line="360" w:lineRule="auto"/>
            </w:pPr>
            <w:r w:rsidRPr="001508F0">
              <w:t>51.180</w:t>
            </w:r>
          </w:p>
        </w:tc>
        <w:tc>
          <w:tcPr>
            <w:tcW w:w="980" w:type="dxa"/>
            <w:shd w:val="clear" w:color="auto" w:fill="auto"/>
            <w:noWrap/>
            <w:hideMark/>
          </w:tcPr>
          <w:p w:rsidR="00FA42AF" w:rsidRPr="001508F0" w:rsidRDefault="00FA42AF" w:rsidP="001C52E1">
            <w:pPr>
              <w:spacing w:line="360" w:lineRule="auto"/>
            </w:pPr>
            <w:r w:rsidRPr="001508F0">
              <w:t>51.400</w:t>
            </w:r>
          </w:p>
        </w:tc>
        <w:tc>
          <w:tcPr>
            <w:tcW w:w="980" w:type="dxa"/>
            <w:shd w:val="clear" w:color="auto" w:fill="auto"/>
            <w:noWrap/>
            <w:hideMark/>
          </w:tcPr>
          <w:p w:rsidR="00FA42AF" w:rsidRPr="001508F0" w:rsidRDefault="00FA42AF" w:rsidP="001C52E1">
            <w:pPr>
              <w:spacing w:line="360" w:lineRule="auto"/>
            </w:pPr>
            <w:r w:rsidRPr="001508F0">
              <w:t>46.750</w:t>
            </w:r>
          </w:p>
        </w:tc>
        <w:tc>
          <w:tcPr>
            <w:tcW w:w="980" w:type="dxa"/>
            <w:shd w:val="clear" w:color="auto" w:fill="auto"/>
            <w:noWrap/>
            <w:hideMark/>
          </w:tcPr>
          <w:p w:rsidR="00FA42AF" w:rsidRPr="001508F0" w:rsidRDefault="00FA42AF" w:rsidP="001C52E1">
            <w:pPr>
              <w:spacing w:line="360" w:lineRule="auto"/>
            </w:pPr>
            <w:r w:rsidRPr="001508F0">
              <w:t>46.650</w:t>
            </w:r>
          </w:p>
        </w:tc>
        <w:tc>
          <w:tcPr>
            <w:tcW w:w="980" w:type="dxa"/>
            <w:shd w:val="clear" w:color="auto" w:fill="auto"/>
            <w:noWrap/>
            <w:hideMark/>
          </w:tcPr>
          <w:p w:rsidR="00FA42AF" w:rsidRPr="001508F0" w:rsidRDefault="00FA42AF" w:rsidP="001C52E1">
            <w:pPr>
              <w:spacing w:line="360" w:lineRule="auto"/>
            </w:pPr>
            <w:r w:rsidRPr="001508F0">
              <w:t>49.000</w:t>
            </w:r>
          </w:p>
        </w:tc>
        <w:tc>
          <w:tcPr>
            <w:tcW w:w="980" w:type="dxa"/>
            <w:shd w:val="clear" w:color="auto" w:fill="auto"/>
            <w:noWrap/>
            <w:hideMark/>
          </w:tcPr>
          <w:p w:rsidR="00FA42AF" w:rsidRPr="001508F0" w:rsidRDefault="00FA42AF" w:rsidP="001C52E1">
            <w:pPr>
              <w:spacing w:line="360" w:lineRule="auto"/>
            </w:pPr>
            <w:r w:rsidRPr="001508F0">
              <w:t>47.200</w:t>
            </w:r>
          </w:p>
        </w:tc>
        <w:tc>
          <w:tcPr>
            <w:tcW w:w="980" w:type="dxa"/>
            <w:shd w:val="clear" w:color="auto" w:fill="auto"/>
            <w:noWrap/>
            <w:hideMark/>
          </w:tcPr>
          <w:p w:rsidR="00FA42AF" w:rsidRPr="001508F0" w:rsidRDefault="00FA42AF" w:rsidP="001C52E1">
            <w:pPr>
              <w:spacing w:line="360" w:lineRule="auto"/>
            </w:pPr>
            <w:r w:rsidRPr="001508F0">
              <w:t>45.100</w:t>
            </w:r>
          </w:p>
        </w:tc>
      </w:tr>
      <w:tr w:rsidR="00FA42AF" w:rsidRPr="001508F0" w:rsidTr="00D4210A">
        <w:trPr>
          <w:trHeight w:val="255"/>
        </w:trPr>
        <w:tc>
          <w:tcPr>
            <w:tcW w:w="1752" w:type="dxa"/>
            <w:shd w:val="clear" w:color="auto" w:fill="auto"/>
            <w:noWrap/>
            <w:vAlign w:val="bottom"/>
            <w:hideMark/>
          </w:tcPr>
          <w:p w:rsidR="00FA42AF" w:rsidRPr="001508F0" w:rsidRDefault="00FA42AF" w:rsidP="001C52E1">
            <w:pPr>
              <w:widowControl/>
              <w:spacing w:line="360" w:lineRule="auto"/>
              <w:rPr>
                <w:kern w:val="0"/>
                <w:sz w:val="20"/>
                <w:szCs w:val="20"/>
              </w:rPr>
            </w:pPr>
            <w:r w:rsidRPr="001508F0">
              <w:rPr>
                <w:kern w:val="0"/>
                <w:sz w:val="20"/>
                <w:szCs w:val="20"/>
              </w:rPr>
              <w:t>2</w:t>
            </w:r>
          </w:p>
        </w:tc>
        <w:tc>
          <w:tcPr>
            <w:tcW w:w="980" w:type="dxa"/>
            <w:shd w:val="clear" w:color="auto" w:fill="auto"/>
            <w:noWrap/>
            <w:hideMark/>
          </w:tcPr>
          <w:p w:rsidR="00FA42AF" w:rsidRPr="001508F0" w:rsidRDefault="00FA42AF" w:rsidP="001C52E1">
            <w:pPr>
              <w:spacing w:line="360" w:lineRule="auto"/>
            </w:pPr>
            <w:r w:rsidRPr="001508F0">
              <w:t>47.650</w:t>
            </w:r>
          </w:p>
        </w:tc>
        <w:tc>
          <w:tcPr>
            <w:tcW w:w="980" w:type="dxa"/>
            <w:shd w:val="clear" w:color="auto" w:fill="auto"/>
            <w:noWrap/>
            <w:hideMark/>
          </w:tcPr>
          <w:p w:rsidR="00FA42AF" w:rsidRPr="001508F0" w:rsidRDefault="00FA42AF" w:rsidP="001C52E1">
            <w:pPr>
              <w:spacing w:line="360" w:lineRule="auto"/>
            </w:pPr>
            <w:r w:rsidRPr="001508F0">
              <w:t>50.770</w:t>
            </w:r>
          </w:p>
        </w:tc>
        <w:tc>
          <w:tcPr>
            <w:tcW w:w="980" w:type="dxa"/>
            <w:shd w:val="clear" w:color="auto" w:fill="auto"/>
            <w:noWrap/>
            <w:hideMark/>
          </w:tcPr>
          <w:p w:rsidR="00FA42AF" w:rsidRPr="001508F0" w:rsidRDefault="00FA42AF" w:rsidP="001C52E1">
            <w:pPr>
              <w:spacing w:line="360" w:lineRule="auto"/>
            </w:pPr>
            <w:r w:rsidRPr="001508F0">
              <w:t>51.900</w:t>
            </w:r>
          </w:p>
        </w:tc>
        <w:tc>
          <w:tcPr>
            <w:tcW w:w="980" w:type="dxa"/>
            <w:shd w:val="clear" w:color="auto" w:fill="auto"/>
            <w:noWrap/>
            <w:hideMark/>
          </w:tcPr>
          <w:p w:rsidR="00FA42AF" w:rsidRPr="001508F0" w:rsidRDefault="00FA42AF" w:rsidP="001C52E1">
            <w:pPr>
              <w:spacing w:line="360" w:lineRule="auto"/>
            </w:pPr>
            <w:r w:rsidRPr="001508F0">
              <w:t>46.750</w:t>
            </w:r>
          </w:p>
        </w:tc>
        <w:tc>
          <w:tcPr>
            <w:tcW w:w="980" w:type="dxa"/>
            <w:shd w:val="clear" w:color="auto" w:fill="auto"/>
            <w:noWrap/>
            <w:hideMark/>
          </w:tcPr>
          <w:p w:rsidR="00FA42AF" w:rsidRPr="001508F0" w:rsidRDefault="00FA42AF" w:rsidP="001C52E1">
            <w:pPr>
              <w:spacing w:line="360" w:lineRule="auto"/>
            </w:pPr>
            <w:r w:rsidRPr="001508F0">
              <w:t>47.000</w:t>
            </w:r>
          </w:p>
        </w:tc>
        <w:tc>
          <w:tcPr>
            <w:tcW w:w="980" w:type="dxa"/>
            <w:shd w:val="clear" w:color="auto" w:fill="auto"/>
            <w:noWrap/>
            <w:hideMark/>
          </w:tcPr>
          <w:p w:rsidR="00FA42AF" w:rsidRPr="001508F0" w:rsidRDefault="00FA42AF" w:rsidP="001C52E1">
            <w:pPr>
              <w:spacing w:line="360" w:lineRule="auto"/>
            </w:pPr>
            <w:r w:rsidRPr="001508F0">
              <w:t>49.600</w:t>
            </w:r>
          </w:p>
        </w:tc>
        <w:tc>
          <w:tcPr>
            <w:tcW w:w="980" w:type="dxa"/>
            <w:shd w:val="clear" w:color="auto" w:fill="auto"/>
            <w:noWrap/>
            <w:hideMark/>
          </w:tcPr>
          <w:p w:rsidR="00FA42AF" w:rsidRPr="001508F0" w:rsidRDefault="00FA42AF" w:rsidP="001C52E1">
            <w:pPr>
              <w:spacing w:line="360" w:lineRule="auto"/>
            </w:pPr>
            <w:r w:rsidRPr="001508F0">
              <w:t>47.200</w:t>
            </w:r>
          </w:p>
        </w:tc>
        <w:tc>
          <w:tcPr>
            <w:tcW w:w="980" w:type="dxa"/>
            <w:shd w:val="clear" w:color="auto" w:fill="auto"/>
            <w:noWrap/>
            <w:hideMark/>
          </w:tcPr>
          <w:p w:rsidR="00FA42AF" w:rsidRPr="001508F0" w:rsidRDefault="00FA42AF" w:rsidP="001C52E1">
            <w:pPr>
              <w:spacing w:line="360" w:lineRule="auto"/>
            </w:pPr>
            <w:r w:rsidRPr="001508F0">
              <w:t>42.850</w:t>
            </w:r>
          </w:p>
        </w:tc>
      </w:tr>
      <w:tr w:rsidR="00FA42AF" w:rsidRPr="001508F0" w:rsidTr="00D4210A">
        <w:trPr>
          <w:trHeight w:val="255"/>
        </w:trPr>
        <w:tc>
          <w:tcPr>
            <w:tcW w:w="1752" w:type="dxa"/>
            <w:shd w:val="clear" w:color="auto" w:fill="auto"/>
            <w:noWrap/>
            <w:vAlign w:val="bottom"/>
            <w:hideMark/>
          </w:tcPr>
          <w:p w:rsidR="00FA42AF" w:rsidRPr="001508F0" w:rsidRDefault="00FA42AF" w:rsidP="001C52E1">
            <w:pPr>
              <w:widowControl/>
              <w:spacing w:line="360" w:lineRule="auto"/>
              <w:rPr>
                <w:kern w:val="0"/>
                <w:sz w:val="20"/>
                <w:szCs w:val="20"/>
              </w:rPr>
            </w:pPr>
            <w:r w:rsidRPr="001508F0">
              <w:rPr>
                <w:kern w:val="0"/>
                <w:sz w:val="20"/>
                <w:szCs w:val="20"/>
              </w:rPr>
              <w:t>3</w:t>
            </w:r>
          </w:p>
        </w:tc>
        <w:tc>
          <w:tcPr>
            <w:tcW w:w="980" w:type="dxa"/>
            <w:shd w:val="clear" w:color="auto" w:fill="auto"/>
            <w:noWrap/>
            <w:hideMark/>
          </w:tcPr>
          <w:p w:rsidR="00FA42AF" w:rsidRPr="001508F0" w:rsidRDefault="00FA42AF" w:rsidP="001C52E1">
            <w:pPr>
              <w:spacing w:line="360" w:lineRule="auto"/>
            </w:pPr>
            <w:r w:rsidRPr="001508F0">
              <w:t>47.400</w:t>
            </w:r>
          </w:p>
        </w:tc>
        <w:tc>
          <w:tcPr>
            <w:tcW w:w="980" w:type="dxa"/>
            <w:shd w:val="clear" w:color="auto" w:fill="auto"/>
            <w:noWrap/>
            <w:hideMark/>
          </w:tcPr>
          <w:p w:rsidR="00FA42AF" w:rsidRPr="001508F0" w:rsidRDefault="00FA42AF" w:rsidP="001C52E1">
            <w:pPr>
              <w:spacing w:line="360" w:lineRule="auto"/>
            </w:pPr>
            <w:r w:rsidRPr="001508F0">
              <w:t>50.805</w:t>
            </w:r>
          </w:p>
        </w:tc>
        <w:tc>
          <w:tcPr>
            <w:tcW w:w="980" w:type="dxa"/>
            <w:shd w:val="clear" w:color="auto" w:fill="auto"/>
            <w:noWrap/>
            <w:hideMark/>
          </w:tcPr>
          <w:p w:rsidR="00FA42AF" w:rsidRPr="001508F0" w:rsidRDefault="00FA42AF" w:rsidP="001C52E1">
            <w:pPr>
              <w:spacing w:line="360" w:lineRule="auto"/>
            </w:pPr>
            <w:r w:rsidRPr="001508F0">
              <w:t>51.150</w:t>
            </w:r>
          </w:p>
        </w:tc>
        <w:tc>
          <w:tcPr>
            <w:tcW w:w="980" w:type="dxa"/>
            <w:shd w:val="clear" w:color="auto" w:fill="auto"/>
            <w:noWrap/>
            <w:hideMark/>
          </w:tcPr>
          <w:p w:rsidR="00FA42AF" w:rsidRPr="001508F0" w:rsidRDefault="00FA42AF" w:rsidP="001C52E1">
            <w:pPr>
              <w:spacing w:line="360" w:lineRule="auto"/>
            </w:pPr>
            <w:r w:rsidRPr="001508F0">
              <w:t>48.150</w:t>
            </w:r>
          </w:p>
        </w:tc>
        <w:tc>
          <w:tcPr>
            <w:tcW w:w="980" w:type="dxa"/>
            <w:shd w:val="clear" w:color="auto" w:fill="auto"/>
            <w:noWrap/>
            <w:hideMark/>
          </w:tcPr>
          <w:p w:rsidR="00FA42AF" w:rsidRPr="001508F0" w:rsidRDefault="00FA42AF" w:rsidP="001C52E1">
            <w:pPr>
              <w:spacing w:line="360" w:lineRule="auto"/>
            </w:pPr>
            <w:r w:rsidRPr="001508F0">
              <w:t>46.700</w:t>
            </w:r>
          </w:p>
        </w:tc>
        <w:tc>
          <w:tcPr>
            <w:tcW w:w="980" w:type="dxa"/>
            <w:shd w:val="clear" w:color="auto" w:fill="auto"/>
            <w:noWrap/>
            <w:hideMark/>
          </w:tcPr>
          <w:p w:rsidR="00FA42AF" w:rsidRPr="001508F0" w:rsidRDefault="00FA42AF" w:rsidP="001C52E1">
            <w:pPr>
              <w:spacing w:line="360" w:lineRule="auto"/>
            </w:pPr>
            <w:r w:rsidRPr="001508F0">
              <w:t>49.100</w:t>
            </w:r>
          </w:p>
        </w:tc>
        <w:tc>
          <w:tcPr>
            <w:tcW w:w="980" w:type="dxa"/>
            <w:shd w:val="clear" w:color="auto" w:fill="auto"/>
            <w:noWrap/>
            <w:hideMark/>
          </w:tcPr>
          <w:p w:rsidR="00FA42AF" w:rsidRPr="001508F0" w:rsidRDefault="00FA42AF" w:rsidP="001C52E1">
            <w:pPr>
              <w:spacing w:line="360" w:lineRule="auto"/>
            </w:pPr>
            <w:r w:rsidRPr="001508F0">
              <w:t>/</w:t>
            </w:r>
          </w:p>
        </w:tc>
        <w:tc>
          <w:tcPr>
            <w:tcW w:w="980" w:type="dxa"/>
            <w:shd w:val="clear" w:color="auto" w:fill="auto"/>
            <w:noWrap/>
            <w:hideMark/>
          </w:tcPr>
          <w:p w:rsidR="00FA42AF" w:rsidRPr="001508F0" w:rsidRDefault="00FA42AF" w:rsidP="001C52E1">
            <w:pPr>
              <w:spacing w:line="360" w:lineRule="auto"/>
            </w:pPr>
            <w:r w:rsidRPr="001508F0">
              <w:t>44.750</w:t>
            </w:r>
          </w:p>
        </w:tc>
      </w:tr>
      <w:tr w:rsidR="00FA42AF" w:rsidRPr="001508F0" w:rsidTr="00D4210A">
        <w:trPr>
          <w:trHeight w:val="255"/>
        </w:trPr>
        <w:tc>
          <w:tcPr>
            <w:tcW w:w="1752" w:type="dxa"/>
            <w:shd w:val="clear" w:color="auto" w:fill="auto"/>
            <w:noWrap/>
            <w:vAlign w:val="bottom"/>
            <w:hideMark/>
          </w:tcPr>
          <w:p w:rsidR="00FA42AF" w:rsidRPr="001508F0" w:rsidRDefault="00FA42AF" w:rsidP="001C52E1">
            <w:pPr>
              <w:widowControl/>
              <w:spacing w:line="360" w:lineRule="auto"/>
              <w:rPr>
                <w:kern w:val="0"/>
                <w:sz w:val="20"/>
                <w:szCs w:val="20"/>
              </w:rPr>
            </w:pPr>
            <w:r w:rsidRPr="001508F0">
              <w:rPr>
                <w:kern w:val="0"/>
                <w:sz w:val="20"/>
                <w:szCs w:val="20"/>
              </w:rPr>
              <w:t>4</w:t>
            </w:r>
          </w:p>
        </w:tc>
        <w:tc>
          <w:tcPr>
            <w:tcW w:w="980" w:type="dxa"/>
            <w:shd w:val="clear" w:color="auto" w:fill="auto"/>
            <w:noWrap/>
            <w:hideMark/>
          </w:tcPr>
          <w:p w:rsidR="00FA42AF" w:rsidRPr="001508F0" w:rsidRDefault="00FA42AF" w:rsidP="001C52E1">
            <w:pPr>
              <w:spacing w:line="360" w:lineRule="auto"/>
            </w:pPr>
            <w:r w:rsidRPr="001508F0">
              <w:t>47.500</w:t>
            </w:r>
          </w:p>
        </w:tc>
        <w:tc>
          <w:tcPr>
            <w:tcW w:w="980" w:type="dxa"/>
            <w:shd w:val="clear" w:color="auto" w:fill="auto"/>
            <w:noWrap/>
            <w:hideMark/>
          </w:tcPr>
          <w:p w:rsidR="00FA42AF" w:rsidRPr="001508F0" w:rsidRDefault="00FA42AF" w:rsidP="001C52E1">
            <w:pPr>
              <w:spacing w:line="360" w:lineRule="auto"/>
            </w:pPr>
          </w:p>
        </w:tc>
        <w:tc>
          <w:tcPr>
            <w:tcW w:w="980" w:type="dxa"/>
            <w:shd w:val="clear" w:color="auto" w:fill="auto"/>
            <w:noWrap/>
            <w:hideMark/>
          </w:tcPr>
          <w:p w:rsidR="00FA42AF" w:rsidRPr="001508F0" w:rsidRDefault="00FA42AF" w:rsidP="001C52E1">
            <w:pPr>
              <w:spacing w:line="360" w:lineRule="auto"/>
            </w:pPr>
            <w:r w:rsidRPr="001508F0">
              <w:t>51.200</w:t>
            </w:r>
          </w:p>
        </w:tc>
        <w:tc>
          <w:tcPr>
            <w:tcW w:w="980" w:type="dxa"/>
            <w:shd w:val="clear" w:color="auto" w:fill="auto"/>
            <w:noWrap/>
            <w:hideMark/>
          </w:tcPr>
          <w:p w:rsidR="00FA42AF" w:rsidRPr="001508F0" w:rsidRDefault="00FA42AF" w:rsidP="001C52E1">
            <w:pPr>
              <w:spacing w:line="360" w:lineRule="auto"/>
            </w:pPr>
            <w:r w:rsidRPr="001508F0">
              <w:t>48.000</w:t>
            </w:r>
          </w:p>
        </w:tc>
        <w:tc>
          <w:tcPr>
            <w:tcW w:w="980" w:type="dxa"/>
            <w:shd w:val="clear" w:color="auto" w:fill="auto"/>
            <w:noWrap/>
            <w:hideMark/>
          </w:tcPr>
          <w:p w:rsidR="00FA42AF" w:rsidRPr="001508F0" w:rsidRDefault="00FA42AF" w:rsidP="001C52E1">
            <w:pPr>
              <w:spacing w:line="360" w:lineRule="auto"/>
            </w:pPr>
            <w:r w:rsidRPr="001508F0">
              <w:t>46.600</w:t>
            </w:r>
          </w:p>
        </w:tc>
        <w:tc>
          <w:tcPr>
            <w:tcW w:w="980" w:type="dxa"/>
            <w:shd w:val="clear" w:color="auto" w:fill="auto"/>
            <w:noWrap/>
            <w:hideMark/>
          </w:tcPr>
          <w:p w:rsidR="00FA42AF" w:rsidRPr="001508F0" w:rsidRDefault="00FA42AF" w:rsidP="001C52E1">
            <w:pPr>
              <w:spacing w:line="360" w:lineRule="auto"/>
            </w:pPr>
            <w:r w:rsidRPr="001508F0">
              <w:t>49.200</w:t>
            </w:r>
          </w:p>
        </w:tc>
        <w:tc>
          <w:tcPr>
            <w:tcW w:w="980" w:type="dxa"/>
            <w:shd w:val="clear" w:color="auto" w:fill="auto"/>
            <w:noWrap/>
            <w:hideMark/>
          </w:tcPr>
          <w:p w:rsidR="00FA42AF" w:rsidRPr="001508F0" w:rsidRDefault="00FA42AF" w:rsidP="001C52E1">
            <w:pPr>
              <w:spacing w:line="360" w:lineRule="auto"/>
            </w:pPr>
            <w:r w:rsidRPr="001508F0">
              <w:t>/</w:t>
            </w:r>
          </w:p>
        </w:tc>
        <w:tc>
          <w:tcPr>
            <w:tcW w:w="980" w:type="dxa"/>
            <w:shd w:val="clear" w:color="auto" w:fill="auto"/>
            <w:noWrap/>
            <w:hideMark/>
          </w:tcPr>
          <w:p w:rsidR="00FA42AF" w:rsidRPr="001508F0" w:rsidRDefault="00FA42AF" w:rsidP="001C52E1">
            <w:pPr>
              <w:spacing w:line="360" w:lineRule="auto"/>
            </w:pPr>
            <w:r w:rsidRPr="001508F0">
              <w:t>44.500</w:t>
            </w:r>
          </w:p>
        </w:tc>
      </w:tr>
      <w:tr w:rsidR="00FA42AF" w:rsidRPr="001508F0" w:rsidTr="00D4210A">
        <w:trPr>
          <w:trHeight w:val="255"/>
        </w:trPr>
        <w:tc>
          <w:tcPr>
            <w:tcW w:w="9592" w:type="dxa"/>
            <w:gridSpan w:val="9"/>
            <w:shd w:val="clear" w:color="auto" w:fill="auto"/>
            <w:noWrap/>
            <w:vAlign w:val="bottom"/>
          </w:tcPr>
          <w:p w:rsidR="00FA42AF" w:rsidRPr="001508F0" w:rsidRDefault="00FA42AF" w:rsidP="001C52E1">
            <w:pPr>
              <w:widowControl/>
              <w:spacing w:line="360" w:lineRule="auto"/>
              <w:rPr>
                <w:kern w:val="0"/>
                <w:sz w:val="20"/>
                <w:szCs w:val="20"/>
              </w:rPr>
            </w:pPr>
            <w:r w:rsidRPr="001508F0">
              <w:rPr>
                <w:sz w:val="20"/>
                <w:szCs w:val="20"/>
              </w:rPr>
              <w:t>糖厂石灰</w:t>
            </w:r>
            <w:r w:rsidRPr="001508F0">
              <w:rPr>
                <w:sz w:val="20"/>
                <w:szCs w:val="20"/>
              </w:rPr>
              <w:t>H</w:t>
            </w:r>
          </w:p>
        </w:tc>
      </w:tr>
      <w:tr w:rsidR="00FA42AF" w:rsidRPr="001508F0" w:rsidTr="00D4210A">
        <w:trPr>
          <w:trHeight w:val="255"/>
        </w:trPr>
        <w:tc>
          <w:tcPr>
            <w:tcW w:w="1752" w:type="dxa"/>
            <w:shd w:val="clear" w:color="auto" w:fill="auto"/>
            <w:noWrap/>
            <w:vAlign w:val="bottom"/>
            <w:hideMark/>
          </w:tcPr>
          <w:p w:rsidR="00FA42AF" w:rsidRPr="001508F0" w:rsidRDefault="00FA42AF" w:rsidP="001C52E1">
            <w:pPr>
              <w:widowControl/>
              <w:spacing w:line="360" w:lineRule="auto"/>
              <w:rPr>
                <w:kern w:val="0"/>
                <w:sz w:val="20"/>
                <w:szCs w:val="20"/>
              </w:rPr>
            </w:pPr>
            <w:r w:rsidRPr="001508F0">
              <w:rPr>
                <w:kern w:val="0"/>
                <w:sz w:val="20"/>
                <w:szCs w:val="20"/>
              </w:rPr>
              <w:t>1</w:t>
            </w:r>
          </w:p>
        </w:tc>
        <w:tc>
          <w:tcPr>
            <w:tcW w:w="980" w:type="dxa"/>
            <w:shd w:val="clear" w:color="auto" w:fill="auto"/>
            <w:noWrap/>
            <w:hideMark/>
          </w:tcPr>
          <w:p w:rsidR="00FA42AF" w:rsidRPr="001508F0" w:rsidRDefault="00FA42AF" w:rsidP="001C52E1">
            <w:pPr>
              <w:spacing w:line="360" w:lineRule="auto"/>
            </w:pPr>
            <w:r w:rsidRPr="001508F0">
              <w:t>46.250</w:t>
            </w:r>
          </w:p>
        </w:tc>
        <w:tc>
          <w:tcPr>
            <w:tcW w:w="980" w:type="dxa"/>
            <w:shd w:val="clear" w:color="auto" w:fill="auto"/>
            <w:noWrap/>
            <w:hideMark/>
          </w:tcPr>
          <w:p w:rsidR="00FA42AF" w:rsidRPr="001508F0" w:rsidRDefault="00FA42AF" w:rsidP="001C52E1">
            <w:pPr>
              <w:spacing w:line="360" w:lineRule="auto"/>
            </w:pPr>
            <w:r w:rsidRPr="001508F0">
              <w:t>47.645</w:t>
            </w:r>
          </w:p>
        </w:tc>
        <w:tc>
          <w:tcPr>
            <w:tcW w:w="980" w:type="dxa"/>
            <w:shd w:val="clear" w:color="auto" w:fill="auto"/>
            <w:noWrap/>
            <w:hideMark/>
          </w:tcPr>
          <w:p w:rsidR="00FA42AF" w:rsidRPr="001508F0" w:rsidRDefault="00FA42AF" w:rsidP="001C52E1">
            <w:pPr>
              <w:spacing w:line="360" w:lineRule="auto"/>
            </w:pPr>
            <w:r w:rsidRPr="001508F0">
              <w:t>47.800</w:t>
            </w:r>
          </w:p>
        </w:tc>
        <w:tc>
          <w:tcPr>
            <w:tcW w:w="980" w:type="dxa"/>
            <w:shd w:val="clear" w:color="auto" w:fill="auto"/>
            <w:noWrap/>
            <w:hideMark/>
          </w:tcPr>
          <w:p w:rsidR="00FA42AF" w:rsidRPr="001508F0" w:rsidRDefault="00FA42AF" w:rsidP="001C52E1">
            <w:pPr>
              <w:spacing w:line="360" w:lineRule="auto"/>
            </w:pPr>
            <w:r w:rsidRPr="001508F0">
              <w:t>46.450</w:t>
            </w:r>
          </w:p>
        </w:tc>
        <w:tc>
          <w:tcPr>
            <w:tcW w:w="980" w:type="dxa"/>
            <w:shd w:val="clear" w:color="auto" w:fill="auto"/>
            <w:noWrap/>
            <w:hideMark/>
          </w:tcPr>
          <w:p w:rsidR="00FA42AF" w:rsidRPr="001508F0" w:rsidRDefault="00FA42AF" w:rsidP="001C52E1">
            <w:pPr>
              <w:spacing w:line="360" w:lineRule="auto"/>
            </w:pPr>
            <w:r w:rsidRPr="001508F0">
              <w:t>47.700</w:t>
            </w:r>
          </w:p>
        </w:tc>
        <w:tc>
          <w:tcPr>
            <w:tcW w:w="980" w:type="dxa"/>
            <w:shd w:val="clear" w:color="auto" w:fill="auto"/>
            <w:noWrap/>
            <w:hideMark/>
          </w:tcPr>
          <w:p w:rsidR="00FA42AF" w:rsidRPr="001508F0" w:rsidRDefault="00FA42AF" w:rsidP="001C52E1">
            <w:pPr>
              <w:spacing w:line="360" w:lineRule="auto"/>
            </w:pPr>
            <w:r w:rsidRPr="001508F0">
              <w:t>47.700</w:t>
            </w:r>
          </w:p>
        </w:tc>
        <w:tc>
          <w:tcPr>
            <w:tcW w:w="980" w:type="dxa"/>
            <w:shd w:val="clear" w:color="auto" w:fill="auto"/>
            <w:noWrap/>
            <w:hideMark/>
          </w:tcPr>
          <w:p w:rsidR="00FA42AF" w:rsidRPr="001508F0" w:rsidRDefault="00FA42AF" w:rsidP="001C52E1">
            <w:pPr>
              <w:spacing w:line="360" w:lineRule="auto"/>
            </w:pPr>
            <w:r w:rsidRPr="001508F0">
              <w:t>46.600</w:t>
            </w:r>
          </w:p>
        </w:tc>
        <w:tc>
          <w:tcPr>
            <w:tcW w:w="980" w:type="dxa"/>
            <w:shd w:val="clear" w:color="auto" w:fill="auto"/>
            <w:noWrap/>
            <w:hideMark/>
          </w:tcPr>
          <w:p w:rsidR="00FA42AF" w:rsidRPr="001508F0" w:rsidRDefault="00FA42AF" w:rsidP="001C52E1">
            <w:pPr>
              <w:spacing w:line="360" w:lineRule="auto"/>
            </w:pPr>
            <w:r w:rsidRPr="001508F0">
              <w:t>46.050</w:t>
            </w:r>
          </w:p>
        </w:tc>
      </w:tr>
      <w:tr w:rsidR="00FA42AF" w:rsidRPr="001508F0" w:rsidTr="00D4210A">
        <w:trPr>
          <w:trHeight w:val="255"/>
        </w:trPr>
        <w:tc>
          <w:tcPr>
            <w:tcW w:w="1752" w:type="dxa"/>
            <w:shd w:val="clear" w:color="auto" w:fill="auto"/>
            <w:noWrap/>
            <w:vAlign w:val="bottom"/>
            <w:hideMark/>
          </w:tcPr>
          <w:p w:rsidR="00FA42AF" w:rsidRPr="001508F0" w:rsidRDefault="00FA42AF" w:rsidP="001C52E1">
            <w:pPr>
              <w:widowControl/>
              <w:spacing w:line="360" w:lineRule="auto"/>
              <w:rPr>
                <w:kern w:val="0"/>
                <w:sz w:val="20"/>
                <w:szCs w:val="20"/>
              </w:rPr>
            </w:pPr>
            <w:r w:rsidRPr="001508F0">
              <w:rPr>
                <w:kern w:val="0"/>
                <w:sz w:val="20"/>
                <w:szCs w:val="20"/>
              </w:rPr>
              <w:t>2</w:t>
            </w:r>
          </w:p>
        </w:tc>
        <w:tc>
          <w:tcPr>
            <w:tcW w:w="980" w:type="dxa"/>
            <w:shd w:val="clear" w:color="auto" w:fill="auto"/>
            <w:noWrap/>
            <w:hideMark/>
          </w:tcPr>
          <w:p w:rsidR="00FA42AF" w:rsidRPr="001508F0" w:rsidRDefault="00FA42AF" w:rsidP="001C52E1">
            <w:pPr>
              <w:spacing w:line="360" w:lineRule="auto"/>
            </w:pPr>
            <w:r w:rsidRPr="001508F0">
              <w:t>46.400</w:t>
            </w:r>
          </w:p>
        </w:tc>
        <w:tc>
          <w:tcPr>
            <w:tcW w:w="980" w:type="dxa"/>
            <w:shd w:val="clear" w:color="auto" w:fill="auto"/>
            <w:noWrap/>
            <w:hideMark/>
          </w:tcPr>
          <w:p w:rsidR="00FA42AF" w:rsidRPr="001508F0" w:rsidRDefault="00FA42AF" w:rsidP="001C52E1">
            <w:pPr>
              <w:spacing w:line="360" w:lineRule="auto"/>
            </w:pPr>
            <w:r w:rsidRPr="001508F0">
              <w:t>47.685</w:t>
            </w:r>
          </w:p>
        </w:tc>
        <w:tc>
          <w:tcPr>
            <w:tcW w:w="980" w:type="dxa"/>
            <w:shd w:val="clear" w:color="auto" w:fill="auto"/>
            <w:noWrap/>
            <w:hideMark/>
          </w:tcPr>
          <w:p w:rsidR="00FA42AF" w:rsidRPr="001508F0" w:rsidRDefault="00FA42AF" w:rsidP="001C52E1">
            <w:pPr>
              <w:spacing w:line="360" w:lineRule="auto"/>
            </w:pPr>
            <w:r w:rsidRPr="001508F0">
              <w:t>47.750</w:t>
            </w:r>
          </w:p>
        </w:tc>
        <w:tc>
          <w:tcPr>
            <w:tcW w:w="980" w:type="dxa"/>
            <w:shd w:val="clear" w:color="auto" w:fill="auto"/>
            <w:noWrap/>
            <w:hideMark/>
          </w:tcPr>
          <w:p w:rsidR="00FA42AF" w:rsidRPr="001508F0" w:rsidRDefault="00FA42AF" w:rsidP="001C52E1">
            <w:pPr>
              <w:spacing w:line="360" w:lineRule="auto"/>
            </w:pPr>
            <w:r w:rsidRPr="001508F0">
              <w:t>46.400</w:t>
            </w:r>
          </w:p>
        </w:tc>
        <w:tc>
          <w:tcPr>
            <w:tcW w:w="980" w:type="dxa"/>
            <w:shd w:val="clear" w:color="auto" w:fill="auto"/>
            <w:noWrap/>
            <w:hideMark/>
          </w:tcPr>
          <w:p w:rsidR="00FA42AF" w:rsidRPr="001508F0" w:rsidRDefault="00FA42AF" w:rsidP="001C52E1">
            <w:pPr>
              <w:spacing w:line="360" w:lineRule="auto"/>
            </w:pPr>
            <w:r w:rsidRPr="001508F0">
              <w:t>47.750</w:t>
            </w:r>
          </w:p>
        </w:tc>
        <w:tc>
          <w:tcPr>
            <w:tcW w:w="980" w:type="dxa"/>
            <w:shd w:val="clear" w:color="auto" w:fill="auto"/>
            <w:noWrap/>
            <w:hideMark/>
          </w:tcPr>
          <w:p w:rsidR="00FA42AF" w:rsidRPr="001508F0" w:rsidRDefault="00FA42AF" w:rsidP="001C52E1">
            <w:pPr>
              <w:spacing w:line="360" w:lineRule="auto"/>
            </w:pPr>
            <w:r w:rsidRPr="001508F0">
              <w:t>47.550</w:t>
            </w:r>
          </w:p>
        </w:tc>
        <w:tc>
          <w:tcPr>
            <w:tcW w:w="980" w:type="dxa"/>
            <w:shd w:val="clear" w:color="auto" w:fill="auto"/>
            <w:noWrap/>
            <w:hideMark/>
          </w:tcPr>
          <w:p w:rsidR="00FA42AF" w:rsidRPr="001508F0" w:rsidRDefault="00FA42AF" w:rsidP="001C52E1">
            <w:pPr>
              <w:spacing w:line="360" w:lineRule="auto"/>
            </w:pPr>
            <w:r w:rsidRPr="001508F0">
              <w:t>46.700</w:t>
            </w:r>
          </w:p>
        </w:tc>
        <w:tc>
          <w:tcPr>
            <w:tcW w:w="980" w:type="dxa"/>
            <w:shd w:val="clear" w:color="auto" w:fill="auto"/>
            <w:noWrap/>
            <w:hideMark/>
          </w:tcPr>
          <w:p w:rsidR="00FA42AF" w:rsidRPr="001508F0" w:rsidRDefault="00FA42AF" w:rsidP="001C52E1">
            <w:pPr>
              <w:spacing w:line="360" w:lineRule="auto"/>
            </w:pPr>
            <w:r w:rsidRPr="001508F0">
              <w:t>44.850</w:t>
            </w:r>
          </w:p>
        </w:tc>
      </w:tr>
      <w:tr w:rsidR="00FA42AF" w:rsidRPr="001508F0" w:rsidTr="00D4210A">
        <w:trPr>
          <w:trHeight w:val="255"/>
        </w:trPr>
        <w:tc>
          <w:tcPr>
            <w:tcW w:w="1752" w:type="dxa"/>
            <w:shd w:val="clear" w:color="auto" w:fill="auto"/>
            <w:noWrap/>
            <w:vAlign w:val="bottom"/>
            <w:hideMark/>
          </w:tcPr>
          <w:p w:rsidR="00FA42AF" w:rsidRPr="001508F0" w:rsidRDefault="00FA42AF" w:rsidP="001C52E1">
            <w:pPr>
              <w:widowControl/>
              <w:spacing w:line="360" w:lineRule="auto"/>
              <w:rPr>
                <w:kern w:val="0"/>
                <w:sz w:val="20"/>
                <w:szCs w:val="20"/>
              </w:rPr>
            </w:pPr>
            <w:r w:rsidRPr="001508F0">
              <w:rPr>
                <w:kern w:val="0"/>
                <w:sz w:val="20"/>
                <w:szCs w:val="20"/>
              </w:rPr>
              <w:t>3</w:t>
            </w:r>
          </w:p>
        </w:tc>
        <w:tc>
          <w:tcPr>
            <w:tcW w:w="980" w:type="dxa"/>
            <w:shd w:val="clear" w:color="auto" w:fill="auto"/>
            <w:noWrap/>
            <w:hideMark/>
          </w:tcPr>
          <w:p w:rsidR="00FA42AF" w:rsidRPr="001508F0" w:rsidRDefault="00FA42AF" w:rsidP="001C52E1">
            <w:pPr>
              <w:spacing w:line="360" w:lineRule="auto"/>
            </w:pPr>
            <w:r w:rsidRPr="001508F0">
              <w:t>46.250</w:t>
            </w:r>
          </w:p>
        </w:tc>
        <w:tc>
          <w:tcPr>
            <w:tcW w:w="980" w:type="dxa"/>
            <w:shd w:val="clear" w:color="auto" w:fill="auto"/>
            <w:noWrap/>
            <w:hideMark/>
          </w:tcPr>
          <w:p w:rsidR="00FA42AF" w:rsidRPr="001508F0" w:rsidRDefault="00FA42AF" w:rsidP="001C52E1">
            <w:pPr>
              <w:spacing w:line="360" w:lineRule="auto"/>
            </w:pPr>
            <w:r w:rsidRPr="001508F0">
              <w:t>47.565</w:t>
            </w:r>
          </w:p>
        </w:tc>
        <w:tc>
          <w:tcPr>
            <w:tcW w:w="980" w:type="dxa"/>
            <w:shd w:val="clear" w:color="auto" w:fill="auto"/>
            <w:noWrap/>
            <w:hideMark/>
          </w:tcPr>
          <w:p w:rsidR="00FA42AF" w:rsidRPr="001508F0" w:rsidRDefault="00FA42AF" w:rsidP="001C52E1">
            <w:pPr>
              <w:spacing w:line="360" w:lineRule="auto"/>
            </w:pPr>
            <w:r w:rsidRPr="001508F0">
              <w:t>48.000</w:t>
            </w:r>
          </w:p>
        </w:tc>
        <w:tc>
          <w:tcPr>
            <w:tcW w:w="980" w:type="dxa"/>
            <w:shd w:val="clear" w:color="auto" w:fill="auto"/>
            <w:noWrap/>
            <w:hideMark/>
          </w:tcPr>
          <w:p w:rsidR="00FA42AF" w:rsidRPr="001508F0" w:rsidRDefault="00FA42AF" w:rsidP="001C52E1">
            <w:pPr>
              <w:spacing w:line="360" w:lineRule="auto"/>
            </w:pPr>
            <w:r w:rsidRPr="001508F0">
              <w:t>46.450</w:t>
            </w:r>
          </w:p>
        </w:tc>
        <w:tc>
          <w:tcPr>
            <w:tcW w:w="980" w:type="dxa"/>
            <w:shd w:val="clear" w:color="auto" w:fill="auto"/>
            <w:noWrap/>
            <w:hideMark/>
          </w:tcPr>
          <w:p w:rsidR="00FA42AF" w:rsidRPr="001508F0" w:rsidRDefault="00FA42AF" w:rsidP="001C52E1">
            <w:pPr>
              <w:spacing w:line="360" w:lineRule="auto"/>
            </w:pPr>
            <w:r w:rsidRPr="001508F0">
              <w:t>47.550</w:t>
            </w:r>
          </w:p>
        </w:tc>
        <w:tc>
          <w:tcPr>
            <w:tcW w:w="980" w:type="dxa"/>
            <w:shd w:val="clear" w:color="auto" w:fill="auto"/>
            <w:noWrap/>
            <w:hideMark/>
          </w:tcPr>
          <w:p w:rsidR="00FA42AF" w:rsidRPr="001508F0" w:rsidRDefault="00FA42AF" w:rsidP="001C52E1">
            <w:pPr>
              <w:spacing w:line="360" w:lineRule="auto"/>
            </w:pPr>
            <w:r w:rsidRPr="001508F0">
              <w:t>47.400</w:t>
            </w:r>
          </w:p>
        </w:tc>
        <w:tc>
          <w:tcPr>
            <w:tcW w:w="980" w:type="dxa"/>
            <w:shd w:val="clear" w:color="auto" w:fill="auto"/>
            <w:noWrap/>
            <w:hideMark/>
          </w:tcPr>
          <w:p w:rsidR="00FA42AF" w:rsidRPr="001508F0" w:rsidRDefault="00FA42AF" w:rsidP="001C52E1">
            <w:pPr>
              <w:spacing w:line="360" w:lineRule="auto"/>
            </w:pPr>
            <w:r w:rsidRPr="001508F0">
              <w:t>/</w:t>
            </w:r>
          </w:p>
        </w:tc>
        <w:tc>
          <w:tcPr>
            <w:tcW w:w="980" w:type="dxa"/>
            <w:shd w:val="clear" w:color="auto" w:fill="auto"/>
            <w:noWrap/>
            <w:hideMark/>
          </w:tcPr>
          <w:p w:rsidR="00FA42AF" w:rsidRPr="001508F0" w:rsidRDefault="00FA42AF" w:rsidP="001C52E1">
            <w:pPr>
              <w:spacing w:line="360" w:lineRule="auto"/>
            </w:pPr>
            <w:r w:rsidRPr="001508F0">
              <w:t>46.700</w:t>
            </w:r>
          </w:p>
        </w:tc>
      </w:tr>
      <w:tr w:rsidR="00FA42AF" w:rsidRPr="001508F0" w:rsidTr="00D4210A">
        <w:trPr>
          <w:trHeight w:val="255"/>
        </w:trPr>
        <w:tc>
          <w:tcPr>
            <w:tcW w:w="1752" w:type="dxa"/>
            <w:shd w:val="clear" w:color="auto" w:fill="auto"/>
            <w:noWrap/>
            <w:vAlign w:val="bottom"/>
            <w:hideMark/>
          </w:tcPr>
          <w:p w:rsidR="00FA42AF" w:rsidRPr="001508F0" w:rsidRDefault="00FA42AF" w:rsidP="001C52E1">
            <w:pPr>
              <w:widowControl/>
              <w:spacing w:line="360" w:lineRule="auto"/>
              <w:rPr>
                <w:kern w:val="0"/>
                <w:sz w:val="20"/>
                <w:szCs w:val="20"/>
              </w:rPr>
            </w:pPr>
            <w:r w:rsidRPr="001508F0">
              <w:rPr>
                <w:kern w:val="0"/>
                <w:sz w:val="20"/>
                <w:szCs w:val="20"/>
              </w:rPr>
              <w:t>4</w:t>
            </w:r>
          </w:p>
        </w:tc>
        <w:tc>
          <w:tcPr>
            <w:tcW w:w="980" w:type="dxa"/>
            <w:shd w:val="clear" w:color="auto" w:fill="auto"/>
            <w:noWrap/>
            <w:hideMark/>
          </w:tcPr>
          <w:p w:rsidR="00FA42AF" w:rsidRPr="001508F0" w:rsidRDefault="00FA42AF" w:rsidP="001C52E1">
            <w:pPr>
              <w:spacing w:line="360" w:lineRule="auto"/>
            </w:pPr>
            <w:r w:rsidRPr="001508F0">
              <w:t>46.650</w:t>
            </w:r>
          </w:p>
        </w:tc>
        <w:tc>
          <w:tcPr>
            <w:tcW w:w="980" w:type="dxa"/>
            <w:shd w:val="clear" w:color="auto" w:fill="auto"/>
            <w:noWrap/>
            <w:hideMark/>
          </w:tcPr>
          <w:p w:rsidR="00FA42AF" w:rsidRPr="001508F0" w:rsidRDefault="00FA42AF" w:rsidP="001C52E1">
            <w:pPr>
              <w:spacing w:line="360" w:lineRule="auto"/>
            </w:pPr>
            <w:r w:rsidRPr="001508F0">
              <w:t>47.530</w:t>
            </w:r>
          </w:p>
        </w:tc>
        <w:tc>
          <w:tcPr>
            <w:tcW w:w="980" w:type="dxa"/>
            <w:shd w:val="clear" w:color="auto" w:fill="auto"/>
            <w:noWrap/>
            <w:hideMark/>
          </w:tcPr>
          <w:p w:rsidR="00FA42AF" w:rsidRPr="001508F0" w:rsidRDefault="00FA42AF" w:rsidP="001C52E1">
            <w:pPr>
              <w:spacing w:line="360" w:lineRule="auto"/>
            </w:pPr>
            <w:r w:rsidRPr="001508F0">
              <w:t>48.150</w:t>
            </w:r>
          </w:p>
        </w:tc>
        <w:tc>
          <w:tcPr>
            <w:tcW w:w="980" w:type="dxa"/>
            <w:shd w:val="clear" w:color="auto" w:fill="auto"/>
            <w:noWrap/>
            <w:hideMark/>
          </w:tcPr>
          <w:p w:rsidR="00FA42AF" w:rsidRPr="001508F0" w:rsidRDefault="00FA42AF" w:rsidP="001C52E1">
            <w:pPr>
              <w:spacing w:line="360" w:lineRule="auto"/>
            </w:pPr>
            <w:r w:rsidRPr="001508F0">
              <w:t>46.500</w:t>
            </w:r>
          </w:p>
        </w:tc>
        <w:tc>
          <w:tcPr>
            <w:tcW w:w="980" w:type="dxa"/>
            <w:shd w:val="clear" w:color="auto" w:fill="auto"/>
            <w:noWrap/>
            <w:hideMark/>
          </w:tcPr>
          <w:p w:rsidR="00FA42AF" w:rsidRPr="001508F0" w:rsidRDefault="00FA42AF" w:rsidP="001C52E1">
            <w:pPr>
              <w:spacing w:line="360" w:lineRule="auto"/>
            </w:pPr>
            <w:r w:rsidRPr="001508F0">
              <w:t>47.900</w:t>
            </w:r>
          </w:p>
        </w:tc>
        <w:tc>
          <w:tcPr>
            <w:tcW w:w="980" w:type="dxa"/>
            <w:shd w:val="clear" w:color="auto" w:fill="auto"/>
            <w:noWrap/>
            <w:hideMark/>
          </w:tcPr>
          <w:p w:rsidR="00FA42AF" w:rsidRPr="001508F0" w:rsidRDefault="00FA42AF" w:rsidP="001C52E1">
            <w:pPr>
              <w:spacing w:line="360" w:lineRule="auto"/>
            </w:pPr>
            <w:r w:rsidRPr="001508F0">
              <w:t>47.250</w:t>
            </w:r>
          </w:p>
        </w:tc>
        <w:tc>
          <w:tcPr>
            <w:tcW w:w="980" w:type="dxa"/>
            <w:shd w:val="clear" w:color="auto" w:fill="auto"/>
            <w:noWrap/>
            <w:hideMark/>
          </w:tcPr>
          <w:p w:rsidR="00FA42AF" w:rsidRPr="001508F0" w:rsidRDefault="00FA42AF" w:rsidP="001C52E1">
            <w:pPr>
              <w:spacing w:line="360" w:lineRule="auto"/>
            </w:pPr>
            <w:r w:rsidRPr="001508F0">
              <w:t>/</w:t>
            </w:r>
          </w:p>
        </w:tc>
        <w:tc>
          <w:tcPr>
            <w:tcW w:w="980" w:type="dxa"/>
            <w:shd w:val="clear" w:color="auto" w:fill="auto"/>
            <w:noWrap/>
            <w:hideMark/>
          </w:tcPr>
          <w:p w:rsidR="00FA42AF" w:rsidRPr="001508F0" w:rsidRDefault="00FA42AF" w:rsidP="001C52E1">
            <w:pPr>
              <w:spacing w:line="360" w:lineRule="auto"/>
            </w:pPr>
            <w:r w:rsidRPr="001508F0">
              <w:t>46.400</w:t>
            </w:r>
          </w:p>
        </w:tc>
      </w:tr>
      <w:tr w:rsidR="00FA42AF" w:rsidRPr="001508F0" w:rsidTr="00D4210A">
        <w:trPr>
          <w:trHeight w:val="255"/>
        </w:trPr>
        <w:tc>
          <w:tcPr>
            <w:tcW w:w="9592" w:type="dxa"/>
            <w:gridSpan w:val="9"/>
            <w:shd w:val="clear" w:color="auto" w:fill="auto"/>
            <w:noWrap/>
            <w:vAlign w:val="bottom"/>
          </w:tcPr>
          <w:p w:rsidR="00FA42AF" w:rsidRPr="001508F0" w:rsidRDefault="00FA42AF" w:rsidP="001C52E1">
            <w:pPr>
              <w:widowControl/>
              <w:spacing w:line="360" w:lineRule="auto"/>
              <w:rPr>
                <w:kern w:val="0"/>
                <w:sz w:val="20"/>
                <w:szCs w:val="20"/>
              </w:rPr>
            </w:pPr>
            <w:r w:rsidRPr="001508F0">
              <w:rPr>
                <w:sz w:val="20"/>
                <w:szCs w:val="20"/>
              </w:rPr>
              <w:t>造纸工业碳酸钙</w:t>
            </w:r>
            <w:r w:rsidRPr="001508F0">
              <w:rPr>
                <w:sz w:val="20"/>
                <w:szCs w:val="20"/>
              </w:rPr>
              <w:t>I</w:t>
            </w:r>
          </w:p>
        </w:tc>
      </w:tr>
      <w:tr w:rsidR="00FA42AF" w:rsidRPr="001508F0" w:rsidTr="00D4210A">
        <w:trPr>
          <w:trHeight w:val="255"/>
        </w:trPr>
        <w:tc>
          <w:tcPr>
            <w:tcW w:w="1752" w:type="dxa"/>
            <w:shd w:val="clear" w:color="auto" w:fill="auto"/>
            <w:noWrap/>
            <w:vAlign w:val="bottom"/>
            <w:hideMark/>
          </w:tcPr>
          <w:p w:rsidR="00FA42AF" w:rsidRPr="001508F0" w:rsidRDefault="00FA42AF" w:rsidP="001C52E1">
            <w:pPr>
              <w:widowControl/>
              <w:spacing w:line="360" w:lineRule="auto"/>
              <w:rPr>
                <w:kern w:val="0"/>
                <w:sz w:val="20"/>
                <w:szCs w:val="20"/>
              </w:rPr>
            </w:pPr>
            <w:r w:rsidRPr="001508F0">
              <w:rPr>
                <w:kern w:val="0"/>
                <w:sz w:val="20"/>
                <w:szCs w:val="20"/>
              </w:rPr>
              <w:t>1</w:t>
            </w:r>
          </w:p>
        </w:tc>
        <w:tc>
          <w:tcPr>
            <w:tcW w:w="980" w:type="dxa"/>
            <w:shd w:val="clear" w:color="auto" w:fill="auto"/>
            <w:noWrap/>
            <w:hideMark/>
          </w:tcPr>
          <w:p w:rsidR="00FA42AF" w:rsidRPr="001508F0" w:rsidRDefault="00FA42AF" w:rsidP="001C52E1">
            <w:pPr>
              <w:spacing w:line="360" w:lineRule="auto"/>
            </w:pPr>
            <w:r w:rsidRPr="001508F0">
              <w:t>49.850</w:t>
            </w:r>
          </w:p>
        </w:tc>
        <w:tc>
          <w:tcPr>
            <w:tcW w:w="980" w:type="dxa"/>
            <w:shd w:val="clear" w:color="auto" w:fill="auto"/>
            <w:noWrap/>
            <w:hideMark/>
          </w:tcPr>
          <w:p w:rsidR="00FA42AF" w:rsidRPr="001508F0" w:rsidRDefault="00FA42AF" w:rsidP="001C52E1">
            <w:pPr>
              <w:spacing w:line="360" w:lineRule="auto"/>
            </w:pPr>
            <w:r w:rsidRPr="001508F0">
              <w:t>44.745</w:t>
            </w:r>
          </w:p>
        </w:tc>
        <w:tc>
          <w:tcPr>
            <w:tcW w:w="980" w:type="dxa"/>
            <w:shd w:val="clear" w:color="auto" w:fill="auto"/>
            <w:noWrap/>
            <w:hideMark/>
          </w:tcPr>
          <w:p w:rsidR="00FA42AF" w:rsidRPr="001508F0" w:rsidRDefault="00FA42AF" w:rsidP="001C52E1">
            <w:pPr>
              <w:spacing w:line="360" w:lineRule="auto"/>
            </w:pPr>
            <w:r w:rsidRPr="001508F0">
              <w:t>52.450</w:t>
            </w:r>
          </w:p>
        </w:tc>
        <w:tc>
          <w:tcPr>
            <w:tcW w:w="980" w:type="dxa"/>
            <w:shd w:val="clear" w:color="auto" w:fill="auto"/>
            <w:noWrap/>
            <w:hideMark/>
          </w:tcPr>
          <w:p w:rsidR="00FA42AF" w:rsidRPr="001508F0" w:rsidRDefault="00FA42AF" w:rsidP="001C52E1">
            <w:pPr>
              <w:spacing w:line="360" w:lineRule="auto"/>
            </w:pPr>
            <w:r w:rsidRPr="001508F0">
              <w:t>54.450</w:t>
            </w:r>
          </w:p>
        </w:tc>
        <w:tc>
          <w:tcPr>
            <w:tcW w:w="980" w:type="dxa"/>
            <w:shd w:val="clear" w:color="auto" w:fill="auto"/>
            <w:noWrap/>
            <w:hideMark/>
          </w:tcPr>
          <w:p w:rsidR="00FA42AF" w:rsidRPr="001508F0" w:rsidRDefault="00FA42AF" w:rsidP="001C52E1">
            <w:pPr>
              <w:spacing w:line="360" w:lineRule="auto"/>
            </w:pPr>
            <w:r w:rsidRPr="001508F0">
              <w:t>55.550</w:t>
            </w:r>
          </w:p>
        </w:tc>
        <w:tc>
          <w:tcPr>
            <w:tcW w:w="980" w:type="dxa"/>
            <w:shd w:val="clear" w:color="auto" w:fill="auto"/>
            <w:noWrap/>
            <w:hideMark/>
          </w:tcPr>
          <w:p w:rsidR="00FA42AF" w:rsidRPr="001508F0" w:rsidRDefault="00FA42AF" w:rsidP="001C52E1">
            <w:pPr>
              <w:spacing w:line="360" w:lineRule="auto"/>
            </w:pPr>
            <w:r w:rsidRPr="001508F0">
              <w:t>45.550</w:t>
            </w:r>
          </w:p>
        </w:tc>
        <w:tc>
          <w:tcPr>
            <w:tcW w:w="980" w:type="dxa"/>
            <w:shd w:val="clear" w:color="auto" w:fill="auto"/>
            <w:noWrap/>
            <w:hideMark/>
          </w:tcPr>
          <w:p w:rsidR="00FA42AF" w:rsidRPr="001508F0" w:rsidRDefault="00FA42AF" w:rsidP="001C52E1">
            <w:pPr>
              <w:spacing w:line="360" w:lineRule="auto"/>
            </w:pPr>
            <w:r w:rsidRPr="001508F0">
              <w:t>45.600</w:t>
            </w:r>
          </w:p>
        </w:tc>
        <w:tc>
          <w:tcPr>
            <w:tcW w:w="980" w:type="dxa"/>
            <w:shd w:val="clear" w:color="auto" w:fill="auto"/>
            <w:noWrap/>
            <w:hideMark/>
          </w:tcPr>
          <w:p w:rsidR="00FA42AF" w:rsidRPr="001508F0" w:rsidRDefault="00FA42AF" w:rsidP="001C52E1">
            <w:pPr>
              <w:spacing w:line="360" w:lineRule="auto"/>
            </w:pPr>
            <w:r w:rsidRPr="001508F0">
              <w:t>54.250</w:t>
            </w:r>
          </w:p>
        </w:tc>
      </w:tr>
      <w:tr w:rsidR="00FA42AF" w:rsidRPr="001508F0" w:rsidTr="00D4210A">
        <w:trPr>
          <w:trHeight w:val="255"/>
        </w:trPr>
        <w:tc>
          <w:tcPr>
            <w:tcW w:w="1752" w:type="dxa"/>
            <w:shd w:val="clear" w:color="auto" w:fill="auto"/>
            <w:noWrap/>
            <w:vAlign w:val="bottom"/>
            <w:hideMark/>
          </w:tcPr>
          <w:p w:rsidR="00FA42AF" w:rsidRPr="001508F0" w:rsidRDefault="00FA42AF" w:rsidP="001C52E1">
            <w:pPr>
              <w:widowControl/>
              <w:spacing w:line="360" w:lineRule="auto"/>
              <w:rPr>
                <w:kern w:val="0"/>
                <w:sz w:val="20"/>
                <w:szCs w:val="20"/>
              </w:rPr>
            </w:pPr>
            <w:r w:rsidRPr="001508F0">
              <w:rPr>
                <w:kern w:val="0"/>
                <w:sz w:val="20"/>
                <w:szCs w:val="20"/>
              </w:rPr>
              <w:t>2</w:t>
            </w:r>
          </w:p>
        </w:tc>
        <w:tc>
          <w:tcPr>
            <w:tcW w:w="980" w:type="dxa"/>
            <w:shd w:val="clear" w:color="auto" w:fill="auto"/>
            <w:noWrap/>
            <w:hideMark/>
          </w:tcPr>
          <w:p w:rsidR="00FA42AF" w:rsidRPr="001508F0" w:rsidRDefault="00FA42AF" w:rsidP="001C52E1">
            <w:pPr>
              <w:spacing w:line="360" w:lineRule="auto"/>
            </w:pPr>
            <w:r w:rsidRPr="001508F0">
              <w:t>49.700</w:t>
            </w:r>
          </w:p>
        </w:tc>
        <w:tc>
          <w:tcPr>
            <w:tcW w:w="980" w:type="dxa"/>
            <w:shd w:val="clear" w:color="auto" w:fill="auto"/>
            <w:noWrap/>
            <w:hideMark/>
          </w:tcPr>
          <w:p w:rsidR="00FA42AF" w:rsidRPr="001508F0" w:rsidRDefault="00FA42AF" w:rsidP="001C52E1">
            <w:pPr>
              <w:spacing w:line="360" w:lineRule="auto"/>
            </w:pPr>
            <w:r w:rsidRPr="001508F0">
              <w:t>45.510</w:t>
            </w:r>
          </w:p>
        </w:tc>
        <w:tc>
          <w:tcPr>
            <w:tcW w:w="980" w:type="dxa"/>
            <w:shd w:val="clear" w:color="auto" w:fill="auto"/>
            <w:noWrap/>
            <w:hideMark/>
          </w:tcPr>
          <w:p w:rsidR="00FA42AF" w:rsidRPr="001508F0" w:rsidRDefault="00FA42AF" w:rsidP="001C52E1">
            <w:pPr>
              <w:spacing w:line="360" w:lineRule="auto"/>
            </w:pPr>
            <w:r w:rsidRPr="001508F0">
              <w:t>51.350</w:t>
            </w:r>
          </w:p>
        </w:tc>
        <w:tc>
          <w:tcPr>
            <w:tcW w:w="980" w:type="dxa"/>
            <w:shd w:val="clear" w:color="auto" w:fill="auto"/>
            <w:noWrap/>
            <w:hideMark/>
          </w:tcPr>
          <w:p w:rsidR="00FA42AF" w:rsidRPr="001508F0" w:rsidRDefault="00FA42AF" w:rsidP="001C52E1">
            <w:pPr>
              <w:spacing w:line="360" w:lineRule="auto"/>
            </w:pPr>
            <w:r w:rsidRPr="001508F0">
              <w:t>54.350</w:t>
            </w:r>
          </w:p>
        </w:tc>
        <w:tc>
          <w:tcPr>
            <w:tcW w:w="980" w:type="dxa"/>
            <w:shd w:val="clear" w:color="auto" w:fill="auto"/>
            <w:noWrap/>
            <w:hideMark/>
          </w:tcPr>
          <w:p w:rsidR="00FA42AF" w:rsidRPr="001508F0" w:rsidRDefault="00FA42AF" w:rsidP="001C52E1">
            <w:pPr>
              <w:spacing w:line="360" w:lineRule="auto"/>
            </w:pPr>
            <w:r w:rsidRPr="001508F0">
              <w:t>55.350</w:t>
            </w:r>
          </w:p>
        </w:tc>
        <w:tc>
          <w:tcPr>
            <w:tcW w:w="980" w:type="dxa"/>
            <w:shd w:val="clear" w:color="auto" w:fill="auto"/>
            <w:noWrap/>
            <w:hideMark/>
          </w:tcPr>
          <w:p w:rsidR="00FA42AF" w:rsidRPr="001508F0" w:rsidRDefault="00FA42AF" w:rsidP="001C52E1">
            <w:pPr>
              <w:spacing w:line="360" w:lineRule="auto"/>
            </w:pPr>
            <w:r w:rsidRPr="001508F0">
              <w:t>45.500</w:t>
            </w:r>
          </w:p>
        </w:tc>
        <w:tc>
          <w:tcPr>
            <w:tcW w:w="980" w:type="dxa"/>
            <w:shd w:val="clear" w:color="auto" w:fill="auto"/>
            <w:noWrap/>
            <w:hideMark/>
          </w:tcPr>
          <w:p w:rsidR="00FA42AF" w:rsidRPr="001508F0" w:rsidRDefault="00FA42AF" w:rsidP="001C52E1">
            <w:pPr>
              <w:spacing w:line="360" w:lineRule="auto"/>
            </w:pPr>
            <w:r w:rsidRPr="001508F0">
              <w:t>46.100</w:t>
            </w:r>
          </w:p>
        </w:tc>
        <w:tc>
          <w:tcPr>
            <w:tcW w:w="980" w:type="dxa"/>
            <w:shd w:val="clear" w:color="auto" w:fill="auto"/>
            <w:noWrap/>
            <w:hideMark/>
          </w:tcPr>
          <w:p w:rsidR="00FA42AF" w:rsidRPr="001508F0" w:rsidRDefault="00FA42AF" w:rsidP="001C52E1">
            <w:pPr>
              <w:spacing w:line="360" w:lineRule="auto"/>
            </w:pPr>
            <w:r w:rsidRPr="001508F0">
              <w:t>54.350</w:t>
            </w:r>
          </w:p>
        </w:tc>
      </w:tr>
      <w:tr w:rsidR="00FA42AF" w:rsidRPr="001508F0" w:rsidTr="00D4210A">
        <w:trPr>
          <w:trHeight w:val="255"/>
        </w:trPr>
        <w:tc>
          <w:tcPr>
            <w:tcW w:w="1752" w:type="dxa"/>
            <w:shd w:val="clear" w:color="auto" w:fill="auto"/>
            <w:noWrap/>
            <w:vAlign w:val="bottom"/>
            <w:hideMark/>
          </w:tcPr>
          <w:p w:rsidR="00FA42AF" w:rsidRPr="001508F0" w:rsidRDefault="00FA42AF" w:rsidP="001C52E1">
            <w:pPr>
              <w:widowControl/>
              <w:spacing w:line="360" w:lineRule="auto"/>
              <w:rPr>
                <w:kern w:val="0"/>
                <w:sz w:val="20"/>
                <w:szCs w:val="20"/>
              </w:rPr>
            </w:pPr>
            <w:r w:rsidRPr="001508F0">
              <w:rPr>
                <w:kern w:val="0"/>
                <w:sz w:val="20"/>
                <w:szCs w:val="20"/>
              </w:rPr>
              <w:t>3</w:t>
            </w:r>
          </w:p>
        </w:tc>
        <w:tc>
          <w:tcPr>
            <w:tcW w:w="980" w:type="dxa"/>
            <w:shd w:val="clear" w:color="auto" w:fill="auto"/>
            <w:noWrap/>
            <w:hideMark/>
          </w:tcPr>
          <w:p w:rsidR="00FA42AF" w:rsidRPr="001508F0" w:rsidRDefault="00FA42AF" w:rsidP="001C52E1">
            <w:pPr>
              <w:spacing w:line="360" w:lineRule="auto"/>
            </w:pPr>
            <w:r w:rsidRPr="001508F0">
              <w:t>48.650</w:t>
            </w:r>
          </w:p>
        </w:tc>
        <w:tc>
          <w:tcPr>
            <w:tcW w:w="980" w:type="dxa"/>
            <w:shd w:val="clear" w:color="auto" w:fill="auto"/>
            <w:noWrap/>
            <w:hideMark/>
          </w:tcPr>
          <w:p w:rsidR="00FA42AF" w:rsidRPr="001508F0" w:rsidRDefault="00FA42AF" w:rsidP="001C52E1">
            <w:pPr>
              <w:spacing w:line="360" w:lineRule="auto"/>
            </w:pPr>
            <w:r w:rsidRPr="001508F0">
              <w:t>45.405</w:t>
            </w:r>
          </w:p>
        </w:tc>
        <w:tc>
          <w:tcPr>
            <w:tcW w:w="980" w:type="dxa"/>
            <w:shd w:val="clear" w:color="auto" w:fill="auto"/>
            <w:noWrap/>
            <w:hideMark/>
          </w:tcPr>
          <w:p w:rsidR="00FA42AF" w:rsidRPr="001508F0" w:rsidRDefault="00FA42AF" w:rsidP="001C52E1">
            <w:pPr>
              <w:spacing w:line="360" w:lineRule="auto"/>
            </w:pPr>
            <w:r w:rsidRPr="001508F0">
              <w:t>51.050</w:t>
            </w:r>
          </w:p>
        </w:tc>
        <w:tc>
          <w:tcPr>
            <w:tcW w:w="980" w:type="dxa"/>
            <w:shd w:val="clear" w:color="auto" w:fill="auto"/>
            <w:noWrap/>
            <w:hideMark/>
          </w:tcPr>
          <w:p w:rsidR="00FA42AF" w:rsidRPr="001508F0" w:rsidRDefault="00FA42AF" w:rsidP="001C52E1">
            <w:pPr>
              <w:spacing w:line="360" w:lineRule="auto"/>
            </w:pPr>
            <w:r w:rsidRPr="001508F0">
              <w:t>54.350</w:t>
            </w:r>
          </w:p>
        </w:tc>
        <w:tc>
          <w:tcPr>
            <w:tcW w:w="980" w:type="dxa"/>
            <w:shd w:val="clear" w:color="auto" w:fill="auto"/>
            <w:noWrap/>
            <w:hideMark/>
          </w:tcPr>
          <w:p w:rsidR="00FA42AF" w:rsidRPr="001508F0" w:rsidRDefault="00FA42AF" w:rsidP="001C52E1">
            <w:pPr>
              <w:spacing w:line="360" w:lineRule="auto"/>
            </w:pPr>
            <w:r w:rsidRPr="001508F0">
              <w:t>55.350</w:t>
            </w:r>
          </w:p>
        </w:tc>
        <w:tc>
          <w:tcPr>
            <w:tcW w:w="980" w:type="dxa"/>
            <w:shd w:val="clear" w:color="auto" w:fill="auto"/>
            <w:noWrap/>
            <w:hideMark/>
          </w:tcPr>
          <w:p w:rsidR="00FA42AF" w:rsidRPr="001508F0" w:rsidRDefault="00FA42AF" w:rsidP="001C52E1">
            <w:pPr>
              <w:spacing w:line="360" w:lineRule="auto"/>
            </w:pPr>
            <w:r w:rsidRPr="001508F0">
              <w:t>45.650</w:t>
            </w:r>
          </w:p>
        </w:tc>
        <w:tc>
          <w:tcPr>
            <w:tcW w:w="980" w:type="dxa"/>
            <w:shd w:val="clear" w:color="auto" w:fill="auto"/>
            <w:noWrap/>
            <w:hideMark/>
          </w:tcPr>
          <w:p w:rsidR="00FA42AF" w:rsidRPr="001508F0" w:rsidRDefault="00FA42AF" w:rsidP="001C52E1">
            <w:pPr>
              <w:spacing w:line="360" w:lineRule="auto"/>
            </w:pPr>
            <w:r w:rsidRPr="001508F0">
              <w:t>/</w:t>
            </w:r>
          </w:p>
        </w:tc>
        <w:tc>
          <w:tcPr>
            <w:tcW w:w="980" w:type="dxa"/>
            <w:shd w:val="clear" w:color="auto" w:fill="auto"/>
            <w:noWrap/>
            <w:hideMark/>
          </w:tcPr>
          <w:p w:rsidR="00FA42AF" w:rsidRPr="001508F0" w:rsidRDefault="00FA42AF" w:rsidP="001C52E1">
            <w:pPr>
              <w:spacing w:line="360" w:lineRule="auto"/>
            </w:pPr>
            <w:r w:rsidRPr="001508F0">
              <w:t>55.100</w:t>
            </w:r>
          </w:p>
        </w:tc>
      </w:tr>
      <w:tr w:rsidR="00FA42AF" w:rsidRPr="001508F0" w:rsidTr="00D4210A">
        <w:trPr>
          <w:trHeight w:val="255"/>
        </w:trPr>
        <w:tc>
          <w:tcPr>
            <w:tcW w:w="1752" w:type="dxa"/>
            <w:shd w:val="clear" w:color="auto" w:fill="auto"/>
            <w:noWrap/>
            <w:vAlign w:val="bottom"/>
            <w:hideMark/>
          </w:tcPr>
          <w:p w:rsidR="00FA42AF" w:rsidRPr="001508F0" w:rsidRDefault="00FA42AF" w:rsidP="001C52E1">
            <w:pPr>
              <w:widowControl/>
              <w:spacing w:line="360" w:lineRule="auto"/>
              <w:rPr>
                <w:kern w:val="0"/>
                <w:sz w:val="20"/>
                <w:szCs w:val="20"/>
              </w:rPr>
            </w:pPr>
            <w:r w:rsidRPr="001508F0">
              <w:rPr>
                <w:kern w:val="0"/>
                <w:sz w:val="20"/>
                <w:szCs w:val="20"/>
              </w:rPr>
              <w:t>4</w:t>
            </w:r>
          </w:p>
        </w:tc>
        <w:tc>
          <w:tcPr>
            <w:tcW w:w="980" w:type="dxa"/>
            <w:shd w:val="clear" w:color="auto" w:fill="auto"/>
            <w:noWrap/>
            <w:hideMark/>
          </w:tcPr>
          <w:p w:rsidR="00FA42AF" w:rsidRPr="001508F0" w:rsidRDefault="00FA42AF" w:rsidP="001C52E1">
            <w:pPr>
              <w:spacing w:line="360" w:lineRule="auto"/>
            </w:pPr>
            <w:r w:rsidRPr="001508F0">
              <w:t>49.100</w:t>
            </w:r>
          </w:p>
        </w:tc>
        <w:tc>
          <w:tcPr>
            <w:tcW w:w="980" w:type="dxa"/>
            <w:shd w:val="clear" w:color="auto" w:fill="auto"/>
            <w:noWrap/>
            <w:hideMark/>
          </w:tcPr>
          <w:p w:rsidR="00FA42AF" w:rsidRPr="001508F0" w:rsidRDefault="00FA42AF" w:rsidP="001C52E1">
            <w:pPr>
              <w:spacing w:line="360" w:lineRule="auto"/>
            </w:pPr>
            <w:r w:rsidRPr="001508F0">
              <w:t>45.660</w:t>
            </w:r>
          </w:p>
        </w:tc>
        <w:tc>
          <w:tcPr>
            <w:tcW w:w="980" w:type="dxa"/>
            <w:shd w:val="clear" w:color="auto" w:fill="auto"/>
            <w:noWrap/>
            <w:hideMark/>
          </w:tcPr>
          <w:p w:rsidR="00FA42AF" w:rsidRPr="001508F0" w:rsidRDefault="00FA42AF" w:rsidP="001C52E1">
            <w:pPr>
              <w:spacing w:line="360" w:lineRule="auto"/>
            </w:pPr>
            <w:r w:rsidRPr="001508F0">
              <w:t>51.200</w:t>
            </w:r>
          </w:p>
        </w:tc>
        <w:tc>
          <w:tcPr>
            <w:tcW w:w="980" w:type="dxa"/>
            <w:shd w:val="clear" w:color="auto" w:fill="auto"/>
            <w:noWrap/>
            <w:hideMark/>
          </w:tcPr>
          <w:p w:rsidR="00FA42AF" w:rsidRPr="001508F0" w:rsidRDefault="00FA42AF" w:rsidP="001C52E1">
            <w:pPr>
              <w:spacing w:line="360" w:lineRule="auto"/>
            </w:pPr>
            <w:r w:rsidRPr="001508F0">
              <w:t>54.350</w:t>
            </w:r>
          </w:p>
        </w:tc>
        <w:tc>
          <w:tcPr>
            <w:tcW w:w="980" w:type="dxa"/>
            <w:shd w:val="clear" w:color="auto" w:fill="auto"/>
            <w:noWrap/>
            <w:hideMark/>
          </w:tcPr>
          <w:p w:rsidR="00FA42AF" w:rsidRPr="001508F0" w:rsidRDefault="00FA42AF" w:rsidP="001C52E1">
            <w:pPr>
              <w:spacing w:line="360" w:lineRule="auto"/>
            </w:pPr>
            <w:r w:rsidRPr="001508F0">
              <w:t>55.650</w:t>
            </w:r>
          </w:p>
        </w:tc>
        <w:tc>
          <w:tcPr>
            <w:tcW w:w="980" w:type="dxa"/>
            <w:shd w:val="clear" w:color="auto" w:fill="auto"/>
            <w:noWrap/>
            <w:hideMark/>
          </w:tcPr>
          <w:p w:rsidR="00FA42AF" w:rsidRPr="001508F0" w:rsidRDefault="00FA42AF" w:rsidP="001C52E1">
            <w:pPr>
              <w:spacing w:line="360" w:lineRule="auto"/>
            </w:pPr>
            <w:r w:rsidRPr="001508F0">
              <w:t>45.200</w:t>
            </w:r>
          </w:p>
        </w:tc>
        <w:tc>
          <w:tcPr>
            <w:tcW w:w="980" w:type="dxa"/>
            <w:shd w:val="clear" w:color="auto" w:fill="auto"/>
            <w:noWrap/>
            <w:hideMark/>
          </w:tcPr>
          <w:p w:rsidR="00FA42AF" w:rsidRPr="001508F0" w:rsidRDefault="00FA42AF" w:rsidP="001C52E1">
            <w:pPr>
              <w:spacing w:line="360" w:lineRule="auto"/>
            </w:pPr>
            <w:r w:rsidRPr="001508F0">
              <w:t>/</w:t>
            </w:r>
          </w:p>
        </w:tc>
        <w:tc>
          <w:tcPr>
            <w:tcW w:w="980" w:type="dxa"/>
            <w:shd w:val="clear" w:color="auto" w:fill="auto"/>
            <w:noWrap/>
            <w:hideMark/>
          </w:tcPr>
          <w:p w:rsidR="00FA42AF" w:rsidRPr="001508F0" w:rsidRDefault="00FA42AF" w:rsidP="001C52E1">
            <w:pPr>
              <w:spacing w:line="360" w:lineRule="auto"/>
            </w:pPr>
            <w:r w:rsidRPr="001508F0">
              <w:t>55.000</w:t>
            </w:r>
          </w:p>
        </w:tc>
      </w:tr>
      <w:tr w:rsidR="00FA42AF" w:rsidRPr="001508F0" w:rsidTr="00D4210A">
        <w:trPr>
          <w:trHeight w:val="255"/>
        </w:trPr>
        <w:tc>
          <w:tcPr>
            <w:tcW w:w="9592" w:type="dxa"/>
            <w:gridSpan w:val="9"/>
            <w:shd w:val="clear" w:color="auto" w:fill="auto"/>
            <w:noWrap/>
            <w:vAlign w:val="bottom"/>
          </w:tcPr>
          <w:p w:rsidR="00FA42AF" w:rsidRPr="001508F0" w:rsidRDefault="00FA42AF" w:rsidP="001C52E1">
            <w:pPr>
              <w:widowControl/>
              <w:spacing w:line="360" w:lineRule="auto"/>
              <w:rPr>
                <w:kern w:val="0"/>
                <w:sz w:val="20"/>
                <w:szCs w:val="20"/>
              </w:rPr>
            </w:pPr>
            <w:r w:rsidRPr="001508F0">
              <w:rPr>
                <w:sz w:val="20"/>
                <w:szCs w:val="20"/>
              </w:rPr>
              <w:t>转炉炉渣</w:t>
            </w:r>
            <w:r w:rsidRPr="001508F0">
              <w:rPr>
                <w:sz w:val="20"/>
                <w:szCs w:val="20"/>
              </w:rPr>
              <w:t>J</w:t>
            </w:r>
          </w:p>
        </w:tc>
      </w:tr>
      <w:tr w:rsidR="00FA42AF" w:rsidRPr="001508F0" w:rsidTr="00D4210A">
        <w:trPr>
          <w:trHeight w:val="255"/>
        </w:trPr>
        <w:tc>
          <w:tcPr>
            <w:tcW w:w="1752" w:type="dxa"/>
            <w:shd w:val="clear" w:color="auto" w:fill="auto"/>
            <w:noWrap/>
            <w:vAlign w:val="bottom"/>
            <w:hideMark/>
          </w:tcPr>
          <w:p w:rsidR="00FA42AF" w:rsidRPr="001508F0" w:rsidRDefault="00FA42AF" w:rsidP="001C52E1">
            <w:pPr>
              <w:widowControl/>
              <w:spacing w:line="360" w:lineRule="auto"/>
              <w:rPr>
                <w:kern w:val="0"/>
                <w:sz w:val="20"/>
                <w:szCs w:val="20"/>
              </w:rPr>
            </w:pPr>
            <w:r w:rsidRPr="001508F0">
              <w:rPr>
                <w:kern w:val="0"/>
                <w:sz w:val="20"/>
                <w:szCs w:val="20"/>
              </w:rPr>
              <w:t>1</w:t>
            </w:r>
          </w:p>
        </w:tc>
        <w:tc>
          <w:tcPr>
            <w:tcW w:w="980" w:type="dxa"/>
            <w:shd w:val="clear" w:color="auto" w:fill="auto"/>
            <w:noWrap/>
            <w:hideMark/>
          </w:tcPr>
          <w:p w:rsidR="00FA42AF" w:rsidRPr="001508F0" w:rsidRDefault="00FA42AF" w:rsidP="001C52E1">
            <w:pPr>
              <w:spacing w:line="360" w:lineRule="auto"/>
            </w:pPr>
            <w:r w:rsidRPr="001508F0">
              <w:t>/</w:t>
            </w:r>
          </w:p>
        </w:tc>
        <w:tc>
          <w:tcPr>
            <w:tcW w:w="980" w:type="dxa"/>
            <w:shd w:val="clear" w:color="auto" w:fill="auto"/>
            <w:noWrap/>
            <w:hideMark/>
          </w:tcPr>
          <w:p w:rsidR="00FA42AF" w:rsidRPr="001508F0" w:rsidRDefault="00FA42AF" w:rsidP="001C52E1">
            <w:pPr>
              <w:spacing w:line="360" w:lineRule="auto"/>
            </w:pPr>
            <w:r w:rsidRPr="001508F0">
              <w:t>58.945</w:t>
            </w:r>
          </w:p>
        </w:tc>
        <w:tc>
          <w:tcPr>
            <w:tcW w:w="980" w:type="dxa"/>
            <w:shd w:val="clear" w:color="auto" w:fill="auto"/>
            <w:noWrap/>
            <w:hideMark/>
          </w:tcPr>
          <w:p w:rsidR="00FA42AF" w:rsidRPr="001508F0" w:rsidRDefault="00FA42AF" w:rsidP="001C52E1">
            <w:pPr>
              <w:spacing w:line="360" w:lineRule="auto"/>
            </w:pPr>
            <w:r w:rsidRPr="001508F0">
              <w:t>58.850</w:t>
            </w:r>
          </w:p>
        </w:tc>
        <w:tc>
          <w:tcPr>
            <w:tcW w:w="980" w:type="dxa"/>
            <w:shd w:val="clear" w:color="auto" w:fill="auto"/>
            <w:noWrap/>
            <w:hideMark/>
          </w:tcPr>
          <w:p w:rsidR="00FA42AF" w:rsidRPr="001508F0" w:rsidRDefault="00FA42AF" w:rsidP="001C52E1">
            <w:pPr>
              <w:spacing w:line="360" w:lineRule="auto"/>
            </w:pPr>
            <w:r w:rsidRPr="001508F0">
              <w:t>55.300</w:t>
            </w:r>
          </w:p>
        </w:tc>
        <w:tc>
          <w:tcPr>
            <w:tcW w:w="980" w:type="dxa"/>
            <w:shd w:val="clear" w:color="auto" w:fill="auto"/>
            <w:noWrap/>
            <w:hideMark/>
          </w:tcPr>
          <w:p w:rsidR="00FA42AF" w:rsidRPr="001508F0" w:rsidRDefault="00FA42AF" w:rsidP="001C52E1">
            <w:pPr>
              <w:spacing w:line="360" w:lineRule="auto"/>
            </w:pPr>
            <w:r w:rsidRPr="001508F0">
              <w:t>53.600</w:t>
            </w:r>
          </w:p>
        </w:tc>
        <w:tc>
          <w:tcPr>
            <w:tcW w:w="980" w:type="dxa"/>
            <w:shd w:val="clear" w:color="auto" w:fill="auto"/>
            <w:noWrap/>
            <w:hideMark/>
          </w:tcPr>
          <w:p w:rsidR="00FA42AF" w:rsidRPr="001508F0" w:rsidRDefault="00FA42AF" w:rsidP="001C52E1">
            <w:pPr>
              <w:spacing w:line="360" w:lineRule="auto"/>
            </w:pPr>
            <w:r w:rsidRPr="001508F0">
              <w:t>58.400</w:t>
            </w:r>
          </w:p>
        </w:tc>
        <w:tc>
          <w:tcPr>
            <w:tcW w:w="980" w:type="dxa"/>
            <w:shd w:val="clear" w:color="auto" w:fill="auto"/>
            <w:noWrap/>
            <w:hideMark/>
          </w:tcPr>
          <w:p w:rsidR="00FA42AF" w:rsidRPr="001508F0" w:rsidRDefault="00FA42AF" w:rsidP="001C52E1">
            <w:pPr>
              <w:spacing w:line="360" w:lineRule="auto"/>
            </w:pPr>
            <w:r w:rsidRPr="001508F0">
              <w:t>51.000</w:t>
            </w:r>
          </w:p>
        </w:tc>
        <w:tc>
          <w:tcPr>
            <w:tcW w:w="980" w:type="dxa"/>
            <w:shd w:val="clear" w:color="auto" w:fill="auto"/>
            <w:noWrap/>
            <w:hideMark/>
          </w:tcPr>
          <w:p w:rsidR="00FA42AF" w:rsidRPr="001508F0" w:rsidRDefault="00FA42AF" w:rsidP="001C52E1">
            <w:pPr>
              <w:spacing w:line="360" w:lineRule="auto"/>
            </w:pPr>
            <w:r w:rsidRPr="001508F0">
              <w:t>51.900</w:t>
            </w:r>
          </w:p>
        </w:tc>
      </w:tr>
      <w:tr w:rsidR="00FA42AF" w:rsidRPr="001508F0" w:rsidTr="00D4210A">
        <w:trPr>
          <w:trHeight w:val="255"/>
        </w:trPr>
        <w:tc>
          <w:tcPr>
            <w:tcW w:w="1752" w:type="dxa"/>
            <w:shd w:val="clear" w:color="auto" w:fill="auto"/>
            <w:noWrap/>
            <w:vAlign w:val="bottom"/>
            <w:hideMark/>
          </w:tcPr>
          <w:p w:rsidR="00FA42AF" w:rsidRPr="001508F0" w:rsidRDefault="00FA42AF" w:rsidP="001C52E1">
            <w:pPr>
              <w:widowControl/>
              <w:spacing w:line="360" w:lineRule="auto"/>
              <w:rPr>
                <w:kern w:val="0"/>
                <w:sz w:val="20"/>
                <w:szCs w:val="20"/>
              </w:rPr>
            </w:pPr>
            <w:r w:rsidRPr="001508F0">
              <w:rPr>
                <w:kern w:val="0"/>
                <w:sz w:val="20"/>
                <w:szCs w:val="20"/>
              </w:rPr>
              <w:t>2</w:t>
            </w:r>
          </w:p>
        </w:tc>
        <w:tc>
          <w:tcPr>
            <w:tcW w:w="980" w:type="dxa"/>
            <w:shd w:val="clear" w:color="auto" w:fill="auto"/>
            <w:noWrap/>
            <w:hideMark/>
          </w:tcPr>
          <w:p w:rsidR="00FA42AF" w:rsidRPr="001508F0" w:rsidRDefault="00FA42AF" w:rsidP="001C52E1">
            <w:pPr>
              <w:spacing w:line="360" w:lineRule="auto"/>
            </w:pPr>
            <w:r w:rsidRPr="001508F0">
              <w:t>/</w:t>
            </w:r>
          </w:p>
        </w:tc>
        <w:tc>
          <w:tcPr>
            <w:tcW w:w="980" w:type="dxa"/>
            <w:shd w:val="clear" w:color="auto" w:fill="auto"/>
            <w:noWrap/>
            <w:hideMark/>
          </w:tcPr>
          <w:p w:rsidR="00FA42AF" w:rsidRPr="001508F0" w:rsidRDefault="00FA42AF" w:rsidP="001C52E1">
            <w:pPr>
              <w:spacing w:line="360" w:lineRule="auto"/>
            </w:pPr>
            <w:r w:rsidRPr="001508F0">
              <w:t>57.010</w:t>
            </w:r>
          </w:p>
        </w:tc>
        <w:tc>
          <w:tcPr>
            <w:tcW w:w="980" w:type="dxa"/>
            <w:shd w:val="clear" w:color="auto" w:fill="auto"/>
            <w:noWrap/>
            <w:hideMark/>
          </w:tcPr>
          <w:p w:rsidR="00FA42AF" w:rsidRPr="001508F0" w:rsidRDefault="00FA42AF" w:rsidP="001C52E1">
            <w:pPr>
              <w:spacing w:line="360" w:lineRule="auto"/>
            </w:pPr>
            <w:r w:rsidRPr="001508F0">
              <w:t>58.400</w:t>
            </w:r>
          </w:p>
        </w:tc>
        <w:tc>
          <w:tcPr>
            <w:tcW w:w="980" w:type="dxa"/>
            <w:shd w:val="clear" w:color="auto" w:fill="auto"/>
            <w:noWrap/>
            <w:hideMark/>
          </w:tcPr>
          <w:p w:rsidR="00FA42AF" w:rsidRPr="001508F0" w:rsidRDefault="00FA42AF" w:rsidP="001C52E1">
            <w:pPr>
              <w:spacing w:line="360" w:lineRule="auto"/>
            </w:pPr>
            <w:r w:rsidRPr="001508F0">
              <w:t>55.250</w:t>
            </w:r>
          </w:p>
        </w:tc>
        <w:tc>
          <w:tcPr>
            <w:tcW w:w="980" w:type="dxa"/>
            <w:shd w:val="clear" w:color="auto" w:fill="auto"/>
            <w:noWrap/>
            <w:hideMark/>
          </w:tcPr>
          <w:p w:rsidR="00FA42AF" w:rsidRPr="001508F0" w:rsidRDefault="00FA42AF" w:rsidP="001C52E1">
            <w:pPr>
              <w:spacing w:line="360" w:lineRule="auto"/>
            </w:pPr>
            <w:r w:rsidRPr="001508F0">
              <w:t>53.850</w:t>
            </w:r>
          </w:p>
        </w:tc>
        <w:tc>
          <w:tcPr>
            <w:tcW w:w="980" w:type="dxa"/>
            <w:shd w:val="clear" w:color="auto" w:fill="auto"/>
            <w:noWrap/>
            <w:hideMark/>
          </w:tcPr>
          <w:p w:rsidR="00FA42AF" w:rsidRPr="001508F0" w:rsidRDefault="00FA42AF" w:rsidP="001C52E1">
            <w:pPr>
              <w:spacing w:line="360" w:lineRule="auto"/>
            </w:pPr>
            <w:r w:rsidRPr="001508F0">
              <w:t>58.100</w:t>
            </w:r>
          </w:p>
        </w:tc>
        <w:tc>
          <w:tcPr>
            <w:tcW w:w="980" w:type="dxa"/>
            <w:shd w:val="clear" w:color="auto" w:fill="auto"/>
            <w:noWrap/>
            <w:hideMark/>
          </w:tcPr>
          <w:p w:rsidR="00FA42AF" w:rsidRPr="001508F0" w:rsidRDefault="00FA42AF" w:rsidP="001C52E1">
            <w:pPr>
              <w:spacing w:line="360" w:lineRule="auto"/>
            </w:pPr>
            <w:r w:rsidRPr="001508F0">
              <w:t>51.000</w:t>
            </w:r>
          </w:p>
        </w:tc>
        <w:tc>
          <w:tcPr>
            <w:tcW w:w="980" w:type="dxa"/>
            <w:shd w:val="clear" w:color="auto" w:fill="auto"/>
            <w:noWrap/>
            <w:hideMark/>
          </w:tcPr>
          <w:p w:rsidR="00FA42AF" w:rsidRPr="001508F0" w:rsidRDefault="00FA42AF" w:rsidP="001C52E1">
            <w:pPr>
              <w:spacing w:line="360" w:lineRule="auto"/>
            </w:pPr>
            <w:r w:rsidRPr="001508F0">
              <w:t>52.625</w:t>
            </w:r>
          </w:p>
        </w:tc>
      </w:tr>
      <w:tr w:rsidR="00FA42AF" w:rsidRPr="001508F0" w:rsidTr="00D4210A">
        <w:trPr>
          <w:trHeight w:val="255"/>
        </w:trPr>
        <w:tc>
          <w:tcPr>
            <w:tcW w:w="1752" w:type="dxa"/>
            <w:shd w:val="clear" w:color="auto" w:fill="auto"/>
            <w:noWrap/>
            <w:vAlign w:val="bottom"/>
            <w:hideMark/>
          </w:tcPr>
          <w:p w:rsidR="00FA42AF" w:rsidRPr="001508F0" w:rsidRDefault="00FA42AF" w:rsidP="001C52E1">
            <w:pPr>
              <w:widowControl/>
              <w:spacing w:line="360" w:lineRule="auto"/>
              <w:rPr>
                <w:kern w:val="0"/>
                <w:sz w:val="20"/>
                <w:szCs w:val="20"/>
              </w:rPr>
            </w:pPr>
            <w:r w:rsidRPr="001508F0">
              <w:rPr>
                <w:kern w:val="0"/>
                <w:sz w:val="20"/>
                <w:szCs w:val="20"/>
              </w:rPr>
              <w:t>3</w:t>
            </w:r>
          </w:p>
        </w:tc>
        <w:tc>
          <w:tcPr>
            <w:tcW w:w="980" w:type="dxa"/>
            <w:shd w:val="clear" w:color="auto" w:fill="auto"/>
            <w:noWrap/>
            <w:hideMark/>
          </w:tcPr>
          <w:p w:rsidR="00FA42AF" w:rsidRPr="001508F0" w:rsidRDefault="00FA42AF" w:rsidP="001C52E1">
            <w:pPr>
              <w:spacing w:line="360" w:lineRule="auto"/>
            </w:pPr>
            <w:r w:rsidRPr="001508F0">
              <w:t>/</w:t>
            </w:r>
          </w:p>
        </w:tc>
        <w:tc>
          <w:tcPr>
            <w:tcW w:w="980" w:type="dxa"/>
            <w:shd w:val="clear" w:color="auto" w:fill="auto"/>
            <w:noWrap/>
            <w:hideMark/>
          </w:tcPr>
          <w:p w:rsidR="00FA42AF" w:rsidRPr="001508F0" w:rsidRDefault="00FA42AF" w:rsidP="001C52E1">
            <w:pPr>
              <w:spacing w:line="360" w:lineRule="auto"/>
            </w:pPr>
            <w:r w:rsidRPr="001508F0">
              <w:t>58.630</w:t>
            </w:r>
          </w:p>
        </w:tc>
        <w:tc>
          <w:tcPr>
            <w:tcW w:w="980" w:type="dxa"/>
            <w:shd w:val="clear" w:color="auto" w:fill="auto"/>
            <w:noWrap/>
            <w:hideMark/>
          </w:tcPr>
          <w:p w:rsidR="00FA42AF" w:rsidRPr="001508F0" w:rsidRDefault="00FA42AF" w:rsidP="001C52E1">
            <w:pPr>
              <w:spacing w:line="360" w:lineRule="auto"/>
            </w:pPr>
            <w:r w:rsidRPr="001508F0">
              <w:t>58.000</w:t>
            </w:r>
          </w:p>
        </w:tc>
        <w:tc>
          <w:tcPr>
            <w:tcW w:w="980" w:type="dxa"/>
            <w:shd w:val="clear" w:color="auto" w:fill="auto"/>
            <w:noWrap/>
            <w:hideMark/>
          </w:tcPr>
          <w:p w:rsidR="00FA42AF" w:rsidRPr="001508F0" w:rsidRDefault="00FA42AF" w:rsidP="001C52E1">
            <w:pPr>
              <w:spacing w:line="360" w:lineRule="auto"/>
            </w:pPr>
            <w:r w:rsidRPr="001508F0">
              <w:t>56.850</w:t>
            </w:r>
          </w:p>
        </w:tc>
        <w:tc>
          <w:tcPr>
            <w:tcW w:w="980" w:type="dxa"/>
            <w:shd w:val="clear" w:color="auto" w:fill="auto"/>
            <w:noWrap/>
            <w:hideMark/>
          </w:tcPr>
          <w:p w:rsidR="00FA42AF" w:rsidRPr="001508F0" w:rsidRDefault="00FA42AF" w:rsidP="001C52E1">
            <w:pPr>
              <w:spacing w:line="360" w:lineRule="auto"/>
            </w:pPr>
            <w:r w:rsidRPr="001508F0">
              <w:t>53.600</w:t>
            </w:r>
          </w:p>
        </w:tc>
        <w:tc>
          <w:tcPr>
            <w:tcW w:w="980" w:type="dxa"/>
            <w:shd w:val="clear" w:color="auto" w:fill="auto"/>
            <w:noWrap/>
            <w:hideMark/>
          </w:tcPr>
          <w:p w:rsidR="00FA42AF" w:rsidRPr="001508F0" w:rsidRDefault="00FA42AF" w:rsidP="001C52E1">
            <w:pPr>
              <w:spacing w:line="360" w:lineRule="auto"/>
            </w:pPr>
            <w:r w:rsidRPr="001508F0">
              <w:t>58.550</w:t>
            </w:r>
          </w:p>
        </w:tc>
        <w:tc>
          <w:tcPr>
            <w:tcW w:w="980" w:type="dxa"/>
            <w:shd w:val="clear" w:color="auto" w:fill="auto"/>
            <w:noWrap/>
            <w:hideMark/>
          </w:tcPr>
          <w:p w:rsidR="00FA42AF" w:rsidRPr="001508F0" w:rsidRDefault="00FA42AF" w:rsidP="001C52E1">
            <w:pPr>
              <w:spacing w:line="360" w:lineRule="auto"/>
            </w:pPr>
            <w:r w:rsidRPr="001508F0">
              <w:t>/</w:t>
            </w:r>
          </w:p>
        </w:tc>
        <w:tc>
          <w:tcPr>
            <w:tcW w:w="980" w:type="dxa"/>
            <w:shd w:val="clear" w:color="auto" w:fill="auto"/>
            <w:noWrap/>
            <w:hideMark/>
          </w:tcPr>
          <w:p w:rsidR="00FA42AF" w:rsidRPr="001508F0" w:rsidRDefault="00FA42AF" w:rsidP="001C52E1">
            <w:pPr>
              <w:spacing w:line="360" w:lineRule="auto"/>
            </w:pPr>
            <w:r w:rsidRPr="001508F0">
              <w:t>52.120</w:t>
            </w:r>
          </w:p>
        </w:tc>
      </w:tr>
      <w:tr w:rsidR="00FA42AF" w:rsidRPr="001508F0" w:rsidTr="00D4210A">
        <w:trPr>
          <w:trHeight w:val="255"/>
        </w:trPr>
        <w:tc>
          <w:tcPr>
            <w:tcW w:w="1752" w:type="dxa"/>
            <w:shd w:val="clear" w:color="auto" w:fill="auto"/>
            <w:noWrap/>
            <w:vAlign w:val="bottom"/>
            <w:hideMark/>
          </w:tcPr>
          <w:p w:rsidR="00FA42AF" w:rsidRPr="001508F0" w:rsidRDefault="00FA42AF" w:rsidP="001C52E1">
            <w:pPr>
              <w:widowControl/>
              <w:spacing w:line="360" w:lineRule="auto"/>
              <w:rPr>
                <w:kern w:val="0"/>
                <w:sz w:val="20"/>
                <w:szCs w:val="20"/>
              </w:rPr>
            </w:pPr>
            <w:r w:rsidRPr="001508F0">
              <w:rPr>
                <w:kern w:val="0"/>
                <w:sz w:val="20"/>
                <w:szCs w:val="20"/>
              </w:rPr>
              <w:t>4</w:t>
            </w:r>
          </w:p>
        </w:tc>
        <w:tc>
          <w:tcPr>
            <w:tcW w:w="980" w:type="dxa"/>
            <w:shd w:val="clear" w:color="auto" w:fill="auto"/>
            <w:noWrap/>
            <w:hideMark/>
          </w:tcPr>
          <w:p w:rsidR="00FA42AF" w:rsidRPr="001508F0" w:rsidRDefault="00FA42AF" w:rsidP="001C52E1">
            <w:pPr>
              <w:spacing w:line="360" w:lineRule="auto"/>
            </w:pPr>
            <w:r w:rsidRPr="001508F0">
              <w:t>/</w:t>
            </w:r>
          </w:p>
        </w:tc>
        <w:tc>
          <w:tcPr>
            <w:tcW w:w="980" w:type="dxa"/>
            <w:shd w:val="clear" w:color="auto" w:fill="auto"/>
            <w:noWrap/>
            <w:hideMark/>
          </w:tcPr>
          <w:p w:rsidR="00FA42AF" w:rsidRPr="001508F0" w:rsidRDefault="00FA42AF" w:rsidP="001C52E1">
            <w:pPr>
              <w:spacing w:line="360" w:lineRule="auto"/>
            </w:pPr>
            <w:r w:rsidRPr="001508F0">
              <w:t>56.760</w:t>
            </w:r>
          </w:p>
        </w:tc>
        <w:tc>
          <w:tcPr>
            <w:tcW w:w="980" w:type="dxa"/>
            <w:shd w:val="clear" w:color="auto" w:fill="auto"/>
            <w:noWrap/>
            <w:hideMark/>
          </w:tcPr>
          <w:p w:rsidR="00FA42AF" w:rsidRPr="001508F0" w:rsidRDefault="00FA42AF" w:rsidP="001C52E1">
            <w:pPr>
              <w:spacing w:line="360" w:lineRule="auto"/>
            </w:pPr>
            <w:r w:rsidRPr="001508F0">
              <w:t>58.450</w:t>
            </w:r>
          </w:p>
        </w:tc>
        <w:tc>
          <w:tcPr>
            <w:tcW w:w="980" w:type="dxa"/>
            <w:shd w:val="clear" w:color="auto" w:fill="auto"/>
            <w:noWrap/>
            <w:hideMark/>
          </w:tcPr>
          <w:p w:rsidR="00FA42AF" w:rsidRPr="001508F0" w:rsidRDefault="00FA42AF" w:rsidP="001C52E1">
            <w:pPr>
              <w:spacing w:line="360" w:lineRule="auto"/>
            </w:pPr>
            <w:r w:rsidRPr="001508F0">
              <w:t>56.700</w:t>
            </w:r>
          </w:p>
        </w:tc>
        <w:tc>
          <w:tcPr>
            <w:tcW w:w="980" w:type="dxa"/>
            <w:shd w:val="clear" w:color="auto" w:fill="auto"/>
            <w:noWrap/>
            <w:hideMark/>
          </w:tcPr>
          <w:p w:rsidR="00FA42AF" w:rsidRPr="001508F0" w:rsidRDefault="00FA42AF" w:rsidP="001C52E1">
            <w:pPr>
              <w:spacing w:line="360" w:lineRule="auto"/>
            </w:pPr>
            <w:r w:rsidRPr="001508F0">
              <w:t>53.650</w:t>
            </w:r>
          </w:p>
        </w:tc>
        <w:tc>
          <w:tcPr>
            <w:tcW w:w="980" w:type="dxa"/>
            <w:shd w:val="clear" w:color="auto" w:fill="auto"/>
            <w:noWrap/>
            <w:hideMark/>
          </w:tcPr>
          <w:p w:rsidR="00FA42AF" w:rsidRPr="001508F0" w:rsidRDefault="00FA42AF" w:rsidP="001C52E1">
            <w:pPr>
              <w:spacing w:line="360" w:lineRule="auto"/>
            </w:pPr>
            <w:r w:rsidRPr="001508F0">
              <w:t>58.400</w:t>
            </w:r>
          </w:p>
        </w:tc>
        <w:tc>
          <w:tcPr>
            <w:tcW w:w="980" w:type="dxa"/>
            <w:shd w:val="clear" w:color="auto" w:fill="auto"/>
            <w:noWrap/>
            <w:hideMark/>
          </w:tcPr>
          <w:p w:rsidR="00FA42AF" w:rsidRPr="001508F0" w:rsidRDefault="00FA42AF" w:rsidP="001C52E1">
            <w:pPr>
              <w:spacing w:line="360" w:lineRule="auto"/>
            </w:pPr>
            <w:r w:rsidRPr="001508F0">
              <w:t>/</w:t>
            </w:r>
          </w:p>
        </w:tc>
        <w:tc>
          <w:tcPr>
            <w:tcW w:w="980" w:type="dxa"/>
            <w:shd w:val="clear" w:color="auto" w:fill="auto"/>
            <w:noWrap/>
            <w:hideMark/>
          </w:tcPr>
          <w:p w:rsidR="00FA42AF" w:rsidRPr="001508F0" w:rsidRDefault="00FA42AF" w:rsidP="001C52E1">
            <w:pPr>
              <w:spacing w:line="360" w:lineRule="auto"/>
            </w:pPr>
            <w:r w:rsidRPr="001508F0">
              <w:t>52.860</w:t>
            </w:r>
          </w:p>
        </w:tc>
      </w:tr>
      <w:tr w:rsidR="00FA42AF" w:rsidRPr="001508F0" w:rsidTr="00D4210A">
        <w:trPr>
          <w:trHeight w:val="255"/>
        </w:trPr>
        <w:tc>
          <w:tcPr>
            <w:tcW w:w="9592" w:type="dxa"/>
            <w:gridSpan w:val="9"/>
            <w:shd w:val="clear" w:color="auto" w:fill="auto"/>
            <w:noWrap/>
            <w:vAlign w:val="bottom"/>
          </w:tcPr>
          <w:p w:rsidR="00FA42AF" w:rsidRPr="001508F0" w:rsidRDefault="00FA42AF" w:rsidP="001C52E1">
            <w:pPr>
              <w:widowControl/>
              <w:spacing w:line="360" w:lineRule="auto"/>
              <w:rPr>
                <w:kern w:val="0"/>
                <w:sz w:val="20"/>
                <w:szCs w:val="20"/>
              </w:rPr>
            </w:pPr>
            <w:r w:rsidRPr="001508F0">
              <w:rPr>
                <w:sz w:val="20"/>
                <w:szCs w:val="20"/>
              </w:rPr>
              <w:t>石膏</w:t>
            </w:r>
            <w:r w:rsidRPr="001508F0">
              <w:rPr>
                <w:sz w:val="20"/>
                <w:szCs w:val="20"/>
              </w:rPr>
              <w:t>K</w:t>
            </w:r>
          </w:p>
        </w:tc>
      </w:tr>
      <w:tr w:rsidR="00FA42AF" w:rsidRPr="001508F0" w:rsidTr="00D4210A">
        <w:trPr>
          <w:trHeight w:val="255"/>
        </w:trPr>
        <w:tc>
          <w:tcPr>
            <w:tcW w:w="1752" w:type="dxa"/>
            <w:shd w:val="clear" w:color="auto" w:fill="auto"/>
            <w:noWrap/>
            <w:vAlign w:val="bottom"/>
            <w:hideMark/>
          </w:tcPr>
          <w:p w:rsidR="00FA42AF" w:rsidRPr="001508F0" w:rsidRDefault="00FA42AF" w:rsidP="001C52E1">
            <w:pPr>
              <w:widowControl/>
              <w:spacing w:line="360" w:lineRule="auto"/>
              <w:rPr>
                <w:kern w:val="0"/>
                <w:sz w:val="20"/>
                <w:szCs w:val="20"/>
              </w:rPr>
            </w:pPr>
            <w:r w:rsidRPr="001508F0">
              <w:rPr>
                <w:kern w:val="0"/>
                <w:sz w:val="20"/>
                <w:szCs w:val="20"/>
              </w:rPr>
              <w:t>1</w:t>
            </w:r>
          </w:p>
        </w:tc>
        <w:tc>
          <w:tcPr>
            <w:tcW w:w="980" w:type="dxa"/>
            <w:shd w:val="clear" w:color="auto" w:fill="auto"/>
            <w:noWrap/>
            <w:hideMark/>
          </w:tcPr>
          <w:p w:rsidR="00FA42AF" w:rsidRPr="001508F0" w:rsidRDefault="00FA42AF" w:rsidP="001C52E1">
            <w:pPr>
              <w:spacing w:line="360" w:lineRule="auto"/>
            </w:pPr>
            <w:r w:rsidRPr="001508F0">
              <w:t>0.350</w:t>
            </w:r>
          </w:p>
        </w:tc>
        <w:tc>
          <w:tcPr>
            <w:tcW w:w="980" w:type="dxa"/>
            <w:shd w:val="clear" w:color="auto" w:fill="auto"/>
            <w:noWrap/>
            <w:hideMark/>
          </w:tcPr>
          <w:p w:rsidR="00FA42AF" w:rsidRPr="001508F0" w:rsidRDefault="00FA42AF" w:rsidP="001C52E1">
            <w:pPr>
              <w:spacing w:line="360" w:lineRule="auto"/>
            </w:pPr>
            <w:r w:rsidRPr="001508F0">
              <w:t>0.925</w:t>
            </w:r>
          </w:p>
        </w:tc>
        <w:tc>
          <w:tcPr>
            <w:tcW w:w="980" w:type="dxa"/>
            <w:shd w:val="clear" w:color="auto" w:fill="auto"/>
            <w:noWrap/>
            <w:hideMark/>
          </w:tcPr>
          <w:p w:rsidR="00FA42AF" w:rsidRPr="001508F0" w:rsidRDefault="00FA42AF" w:rsidP="001C52E1">
            <w:pPr>
              <w:spacing w:line="360" w:lineRule="auto"/>
            </w:pPr>
            <w:r w:rsidRPr="001508F0">
              <w:t>1.600</w:t>
            </w:r>
          </w:p>
        </w:tc>
        <w:tc>
          <w:tcPr>
            <w:tcW w:w="980" w:type="dxa"/>
            <w:shd w:val="clear" w:color="auto" w:fill="auto"/>
            <w:noWrap/>
            <w:hideMark/>
          </w:tcPr>
          <w:p w:rsidR="00FA42AF" w:rsidRPr="001508F0" w:rsidRDefault="00FA42AF" w:rsidP="001C52E1">
            <w:pPr>
              <w:spacing w:line="360" w:lineRule="auto"/>
            </w:pPr>
            <w:r w:rsidRPr="001508F0">
              <w:t>0.100</w:t>
            </w:r>
          </w:p>
        </w:tc>
        <w:tc>
          <w:tcPr>
            <w:tcW w:w="980" w:type="dxa"/>
            <w:shd w:val="clear" w:color="auto" w:fill="auto"/>
            <w:noWrap/>
            <w:hideMark/>
          </w:tcPr>
          <w:p w:rsidR="00FA42AF" w:rsidRPr="001508F0" w:rsidRDefault="00FA42AF" w:rsidP="001C52E1">
            <w:pPr>
              <w:spacing w:line="360" w:lineRule="auto"/>
            </w:pPr>
            <w:r w:rsidRPr="001508F0">
              <w:t>0.950</w:t>
            </w:r>
          </w:p>
        </w:tc>
        <w:tc>
          <w:tcPr>
            <w:tcW w:w="980" w:type="dxa"/>
            <w:shd w:val="clear" w:color="auto" w:fill="auto"/>
            <w:noWrap/>
            <w:hideMark/>
          </w:tcPr>
          <w:p w:rsidR="00FA42AF" w:rsidRPr="001508F0" w:rsidRDefault="00FA42AF" w:rsidP="001C52E1">
            <w:pPr>
              <w:spacing w:line="360" w:lineRule="auto"/>
            </w:pPr>
            <w:r w:rsidRPr="001508F0">
              <w:t>2.400</w:t>
            </w:r>
          </w:p>
        </w:tc>
        <w:tc>
          <w:tcPr>
            <w:tcW w:w="980" w:type="dxa"/>
            <w:shd w:val="clear" w:color="auto" w:fill="auto"/>
            <w:noWrap/>
            <w:hideMark/>
          </w:tcPr>
          <w:p w:rsidR="00FA42AF" w:rsidRPr="001508F0" w:rsidRDefault="00FA42AF" w:rsidP="001C52E1">
            <w:pPr>
              <w:spacing w:line="360" w:lineRule="auto"/>
            </w:pPr>
            <w:r w:rsidRPr="001508F0">
              <w:t>0.900</w:t>
            </w:r>
          </w:p>
        </w:tc>
        <w:tc>
          <w:tcPr>
            <w:tcW w:w="980" w:type="dxa"/>
            <w:shd w:val="clear" w:color="auto" w:fill="auto"/>
            <w:noWrap/>
            <w:hideMark/>
          </w:tcPr>
          <w:p w:rsidR="00FA42AF" w:rsidRPr="001508F0" w:rsidRDefault="00FA42AF" w:rsidP="001C52E1">
            <w:pPr>
              <w:spacing w:line="360" w:lineRule="auto"/>
            </w:pPr>
            <w:r w:rsidRPr="001508F0">
              <w:t>0.750</w:t>
            </w:r>
          </w:p>
        </w:tc>
      </w:tr>
      <w:tr w:rsidR="00FA42AF" w:rsidRPr="001508F0" w:rsidTr="00D4210A">
        <w:trPr>
          <w:trHeight w:val="255"/>
        </w:trPr>
        <w:tc>
          <w:tcPr>
            <w:tcW w:w="1752" w:type="dxa"/>
            <w:shd w:val="clear" w:color="auto" w:fill="auto"/>
            <w:noWrap/>
            <w:vAlign w:val="bottom"/>
            <w:hideMark/>
          </w:tcPr>
          <w:p w:rsidR="00FA42AF" w:rsidRPr="001508F0" w:rsidRDefault="00FA42AF" w:rsidP="001C52E1">
            <w:pPr>
              <w:widowControl/>
              <w:spacing w:line="360" w:lineRule="auto"/>
              <w:rPr>
                <w:kern w:val="0"/>
                <w:sz w:val="20"/>
                <w:szCs w:val="20"/>
              </w:rPr>
            </w:pPr>
            <w:r w:rsidRPr="001508F0">
              <w:rPr>
                <w:kern w:val="0"/>
                <w:sz w:val="20"/>
                <w:szCs w:val="20"/>
              </w:rPr>
              <w:t>2</w:t>
            </w:r>
          </w:p>
        </w:tc>
        <w:tc>
          <w:tcPr>
            <w:tcW w:w="980" w:type="dxa"/>
            <w:shd w:val="clear" w:color="auto" w:fill="auto"/>
            <w:noWrap/>
            <w:hideMark/>
          </w:tcPr>
          <w:p w:rsidR="00FA42AF" w:rsidRPr="001508F0" w:rsidRDefault="00FA42AF" w:rsidP="001C52E1">
            <w:pPr>
              <w:spacing w:line="360" w:lineRule="auto"/>
            </w:pPr>
            <w:r w:rsidRPr="001508F0">
              <w:t>0.250</w:t>
            </w:r>
          </w:p>
        </w:tc>
        <w:tc>
          <w:tcPr>
            <w:tcW w:w="980" w:type="dxa"/>
            <w:shd w:val="clear" w:color="auto" w:fill="auto"/>
            <w:noWrap/>
            <w:hideMark/>
          </w:tcPr>
          <w:p w:rsidR="00FA42AF" w:rsidRPr="001508F0" w:rsidRDefault="00FA42AF" w:rsidP="001C52E1">
            <w:pPr>
              <w:spacing w:line="360" w:lineRule="auto"/>
            </w:pPr>
            <w:r w:rsidRPr="001508F0">
              <w:t>0.800</w:t>
            </w:r>
          </w:p>
        </w:tc>
        <w:tc>
          <w:tcPr>
            <w:tcW w:w="980" w:type="dxa"/>
            <w:shd w:val="clear" w:color="auto" w:fill="auto"/>
            <w:noWrap/>
            <w:hideMark/>
          </w:tcPr>
          <w:p w:rsidR="00FA42AF" w:rsidRPr="001508F0" w:rsidRDefault="00FA42AF" w:rsidP="001C52E1">
            <w:pPr>
              <w:spacing w:line="360" w:lineRule="auto"/>
            </w:pPr>
            <w:r w:rsidRPr="001508F0">
              <w:t>1.300</w:t>
            </w:r>
          </w:p>
        </w:tc>
        <w:tc>
          <w:tcPr>
            <w:tcW w:w="980" w:type="dxa"/>
            <w:shd w:val="clear" w:color="auto" w:fill="auto"/>
            <w:noWrap/>
            <w:hideMark/>
          </w:tcPr>
          <w:p w:rsidR="00FA42AF" w:rsidRPr="001508F0" w:rsidRDefault="00FA42AF" w:rsidP="001C52E1">
            <w:pPr>
              <w:spacing w:line="360" w:lineRule="auto"/>
            </w:pPr>
            <w:r w:rsidRPr="001508F0">
              <w:t>0.000</w:t>
            </w:r>
          </w:p>
        </w:tc>
        <w:tc>
          <w:tcPr>
            <w:tcW w:w="980" w:type="dxa"/>
            <w:shd w:val="clear" w:color="auto" w:fill="auto"/>
            <w:noWrap/>
            <w:hideMark/>
          </w:tcPr>
          <w:p w:rsidR="00FA42AF" w:rsidRPr="001508F0" w:rsidRDefault="00FA42AF" w:rsidP="001C52E1">
            <w:pPr>
              <w:spacing w:line="360" w:lineRule="auto"/>
            </w:pPr>
            <w:r w:rsidRPr="001508F0">
              <w:t>0.950</w:t>
            </w:r>
          </w:p>
        </w:tc>
        <w:tc>
          <w:tcPr>
            <w:tcW w:w="980" w:type="dxa"/>
            <w:shd w:val="clear" w:color="auto" w:fill="auto"/>
            <w:noWrap/>
            <w:hideMark/>
          </w:tcPr>
          <w:p w:rsidR="00FA42AF" w:rsidRPr="001508F0" w:rsidRDefault="00FA42AF" w:rsidP="001C52E1">
            <w:pPr>
              <w:spacing w:line="360" w:lineRule="auto"/>
            </w:pPr>
            <w:r w:rsidRPr="001508F0">
              <w:t>2.500</w:t>
            </w:r>
          </w:p>
        </w:tc>
        <w:tc>
          <w:tcPr>
            <w:tcW w:w="980" w:type="dxa"/>
            <w:shd w:val="clear" w:color="auto" w:fill="auto"/>
            <w:noWrap/>
            <w:hideMark/>
          </w:tcPr>
          <w:p w:rsidR="00FA42AF" w:rsidRPr="001508F0" w:rsidRDefault="00FA42AF" w:rsidP="001C52E1">
            <w:pPr>
              <w:spacing w:line="360" w:lineRule="auto"/>
            </w:pPr>
            <w:r w:rsidRPr="001508F0">
              <w:t>0.800</w:t>
            </w:r>
          </w:p>
        </w:tc>
        <w:tc>
          <w:tcPr>
            <w:tcW w:w="980" w:type="dxa"/>
            <w:shd w:val="clear" w:color="auto" w:fill="auto"/>
            <w:noWrap/>
            <w:hideMark/>
          </w:tcPr>
          <w:p w:rsidR="00FA42AF" w:rsidRPr="001508F0" w:rsidRDefault="00FA42AF" w:rsidP="001C52E1">
            <w:pPr>
              <w:spacing w:line="360" w:lineRule="auto"/>
            </w:pPr>
            <w:r w:rsidRPr="001508F0">
              <w:t>0.600</w:t>
            </w:r>
          </w:p>
        </w:tc>
      </w:tr>
      <w:tr w:rsidR="00FA42AF" w:rsidRPr="001508F0" w:rsidTr="00D4210A">
        <w:trPr>
          <w:trHeight w:val="255"/>
        </w:trPr>
        <w:tc>
          <w:tcPr>
            <w:tcW w:w="1752" w:type="dxa"/>
            <w:shd w:val="clear" w:color="auto" w:fill="auto"/>
            <w:noWrap/>
            <w:vAlign w:val="bottom"/>
            <w:hideMark/>
          </w:tcPr>
          <w:p w:rsidR="00FA42AF" w:rsidRPr="001508F0" w:rsidRDefault="00FA42AF" w:rsidP="001C52E1">
            <w:pPr>
              <w:widowControl/>
              <w:spacing w:line="360" w:lineRule="auto"/>
              <w:rPr>
                <w:kern w:val="0"/>
                <w:sz w:val="20"/>
                <w:szCs w:val="20"/>
              </w:rPr>
            </w:pPr>
            <w:r w:rsidRPr="001508F0">
              <w:rPr>
                <w:kern w:val="0"/>
                <w:sz w:val="20"/>
                <w:szCs w:val="20"/>
              </w:rPr>
              <w:t>3</w:t>
            </w:r>
          </w:p>
        </w:tc>
        <w:tc>
          <w:tcPr>
            <w:tcW w:w="980" w:type="dxa"/>
            <w:shd w:val="clear" w:color="auto" w:fill="auto"/>
            <w:noWrap/>
            <w:hideMark/>
          </w:tcPr>
          <w:p w:rsidR="00FA42AF" w:rsidRPr="001508F0" w:rsidRDefault="00FA42AF" w:rsidP="001C52E1">
            <w:pPr>
              <w:spacing w:line="360" w:lineRule="auto"/>
            </w:pPr>
            <w:r w:rsidRPr="001508F0">
              <w:t>0.400</w:t>
            </w:r>
          </w:p>
        </w:tc>
        <w:tc>
          <w:tcPr>
            <w:tcW w:w="980" w:type="dxa"/>
            <w:shd w:val="clear" w:color="auto" w:fill="auto"/>
            <w:noWrap/>
            <w:hideMark/>
          </w:tcPr>
          <w:p w:rsidR="00FA42AF" w:rsidRPr="001508F0" w:rsidRDefault="00FA42AF" w:rsidP="001C52E1">
            <w:pPr>
              <w:spacing w:line="360" w:lineRule="auto"/>
            </w:pPr>
            <w:r w:rsidRPr="001508F0">
              <w:t>0.785</w:t>
            </w:r>
          </w:p>
        </w:tc>
        <w:tc>
          <w:tcPr>
            <w:tcW w:w="980" w:type="dxa"/>
            <w:shd w:val="clear" w:color="auto" w:fill="auto"/>
            <w:noWrap/>
            <w:hideMark/>
          </w:tcPr>
          <w:p w:rsidR="00FA42AF" w:rsidRPr="001508F0" w:rsidRDefault="00FA42AF" w:rsidP="001C52E1">
            <w:pPr>
              <w:spacing w:line="360" w:lineRule="auto"/>
            </w:pPr>
            <w:r w:rsidRPr="001508F0">
              <w:t>1.750</w:t>
            </w:r>
          </w:p>
        </w:tc>
        <w:tc>
          <w:tcPr>
            <w:tcW w:w="980" w:type="dxa"/>
            <w:shd w:val="clear" w:color="auto" w:fill="auto"/>
            <w:noWrap/>
            <w:hideMark/>
          </w:tcPr>
          <w:p w:rsidR="00FA42AF" w:rsidRPr="001508F0" w:rsidRDefault="00FA42AF" w:rsidP="001C52E1">
            <w:pPr>
              <w:spacing w:line="360" w:lineRule="auto"/>
            </w:pPr>
            <w:r w:rsidRPr="001508F0">
              <w:t>0.100</w:t>
            </w:r>
          </w:p>
        </w:tc>
        <w:tc>
          <w:tcPr>
            <w:tcW w:w="980" w:type="dxa"/>
            <w:shd w:val="clear" w:color="auto" w:fill="auto"/>
            <w:noWrap/>
            <w:hideMark/>
          </w:tcPr>
          <w:p w:rsidR="00FA42AF" w:rsidRPr="001508F0" w:rsidRDefault="00FA42AF" w:rsidP="001C52E1">
            <w:pPr>
              <w:spacing w:line="360" w:lineRule="auto"/>
            </w:pPr>
            <w:r w:rsidRPr="001508F0">
              <w:t>1.150</w:t>
            </w:r>
          </w:p>
        </w:tc>
        <w:tc>
          <w:tcPr>
            <w:tcW w:w="980" w:type="dxa"/>
            <w:shd w:val="clear" w:color="auto" w:fill="auto"/>
            <w:noWrap/>
            <w:hideMark/>
          </w:tcPr>
          <w:p w:rsidR="00FA42AF" w:rsidRPr="001508F0" w:rsidRDefault="00FA42AF" w:rsidP="001C52E1">
            <w:pPr>
              <w:spacing w:line="360" w:lineRule="auto"/>
            </w:pPr>
            <w:r w:rsidRPr="001508F0">
              <w:t>2.100</w:t>
            </w:r>
          </w:p>
        </w:tc>
        <w:tc>
          <w:tcPr>
            <w:tcW w:w="980" w:type="dxa"/>
            <w:shd w:val="clear" w:color="auto" w:fill="auto"/>
            <w:noWrap/>
            <w:hideMark/>
          </w:tcPr>
          <w:p w:rsidR="00FA42AF" w:rsidRPr="001508F0" w:rsidRDefault="00FA42AF" w:rsidP="001C52E1">
            <w:pPr>
              <w:spacing w:line="360" w:lineRule="auto"/>
            </w:pPr>
            <w:r w:rsidRPr="001508F0">
              <w:t>/</w:t>
            </w:r>
          </w:p>
        </w:tc>
        <w:tc>
          <w:tcPr>
            <w:tcW w:w="980" w:type="dxa"/>
            <w:shd w:val="clear" w:color="auto" w:fill="auto"/>
            <w:noWrap/>
            <w:hideMark/>
          </w:tcPr>
          <w:p w:rsidR="00FA42AF" w:rsidRPr="001508F0" w:rsidRDefault="00FA42AF" w:rsidP="001C52E1">
            <w:pPr>
              <w:spacing w:line="360" w:lineRule="auto"/>
            </w:pPr>
            <w:r w:rsidRPr="001508F0">
              <w:t>1.000</w:t>
            </w:r>
          </w:p>
        </w:tc>
      </w:tr>
      <w:tr w:rsidR="00FA42AF" w:rsidRPr="001508F0" w:rsidTr="00D4210A">
        <w:trPr>
          <w:trHeight w:val="255"/>
        </w:trPr>
        <w:tc>
          <w:tcPr>
            <w:tcW w:w="1752" w:type="dxa"/>
            <w:shd w:val="clear" w:color="auto" w:fill="auto"/>
            <w:noWrap/>
            <w:vAlign w:val="bottom"/>
            <w:hideMark/>
          </w:tcPr>
          <w:p w:rsidR="00FA42AF" w:rsidRPr="001508F0" w:rsidRDefault="00FA42AF" w:rsidP="001C52E1">
            <w:pPr>
              <w:widowControl/>
              <w:spacing w:line="360" w:lineRule="auto"/>
              <w:rPr>
                <w:kern w:val="0"/>
                <w:sz w:val="20"/>
                <w:szCs w:val="20"/>
              </w:rPr>
            </w:pPr>
            <w:r w:rsidRPr="001508F0">
              <w:rPr>
                <w:kern w:val="0"/>
                <w:sz w:val="20"/>
                <w:szCs w:val="20"/>
              </w:rPr>
              <w:t>4</w:t>
            </w:r>
          </w:p>
        </w:tc>
        <w:tc>
          <w:tcPr>
            <w:tcW w:w="980" w:type="dxa"/>
            <w:shd w:val="clear" w:color="auto" w:fill="auto"/>
            <w:noWrap/>
            <w:hideMark/>
          </w:tcPr>
          <w:p w:rsidR="00FA42AF" w:rsidRPr="001508F0" w:rsidRDefault="00FA42AF" w:rsidP="001C52E1">
            <w:pPr>
              <w:spacing w:line="360" w:lineRule="auto"/>
            </w:pPr>
            <w:r w:rsidRPr="001508F0">
              <w:t>0.000</w:t>
            </w:r>
          </w:p>
        </w:tc>
        <w:tc>
          <w:tcPr>
            <w:tcW w:w="980" w:type="dxa"/>
            <w:shd w:val="clear" w:color="auto" w:fill="auto"/>
            <w:noWrap/>
            <w:hideMark/>
          </w:tcPr>
          <w:p w:rsidR="00FA42AF" w:rsidRPr="001508F0" w:rsidRDefault="00FA42AF" w:rsidP="001C52E1">
            <w:pPr>
              <w:spacing w:line="360" w:lineRule="auto"/>
            </w:pPr>
            <w:r w:rsidRPr="001508F0">
              <w:t>0.900</w:t>
            </w:r>
          </w:p>
        </w:tc>
        <w:tc>
          <w:tcPr>
            <w:tcW w:w="980" w:type="dxa"/>
            <w:shd w:val="clear" w:color="auto" w:fill="auto"/>
            <w:noWrap/>
            <w:hideMark/>
          </w:tcPr>
          <w:p w:rsidR="00FA42AF" w:rsidRPr="001508F0" w:rsidRDefault="00FA42AF" w:rsidP="001C52E1">
            <w:pPr>
              <w:spacing w:line="360" w:lineRule="auto"/>
            </w:pPr>
            <w:r w:rsidRPr="001508F0">
              <w:t>1.550</w:t>
            </w:r>
          </w:p>
        </w:tc>
        <w:tc>
          <w:tcPr>
            <w:tcW w:w="980" w:type="dxa"/>
            <w:shd w:val="clear" w:color="auto" w:fill="auto"/>
            <w:noWrap/>
            <w:hideMark/>
          </w:tcPr>
          <w:p w:rsidR="00FA42AF" w:rsidRPr="001508F0" w:rsidRDefault="00FA42AF" w:rsidP="001C52E1">
            <w:pPr>
              <w:spacing w:line="360" w:lineRule="auto"/>
            </w:pPr>
            <w:r w:rsidRPr="001508F0">
              <w:t>0.100</w:t>
            </w:r>
          </w:p>
        </w:tc>
        <w:tc>
          <w:tcPr>
            <w:tcW w:w="980" w:type="dxa"/>
            <w:shd w:val="clear" w:color="auto" w:fill="auto"/>
            <w:noWrap/>
            <w:hideMark/>
          </w:tcPr>
          <w:p w:rsidR="00FA42AF" w:rsidRPr="001508F0" w:rsidRDefault="00FA42AF" w:rsidP="001C52E1">
            <w:pPr>
              <w:spacing w:line="360" w:lineRule="auto"/>
            </w:pPr>
            <w:r w:rsidRPr="001508F0">
              <w:t>0.850</w:t>
            </w:r>
          </w:p>
        </w:tc>
        <w:tc>
          <w:tcPr>
            <w:tcW w:w="980" w:type="dxa"/>
            <w:shd w:val="clear" w:color="auto" w:fill="auto"/>
            <w:noWrap/>
            <w:hideMark/>
          </w:tcPr>
          <w:p w:rsidR="00FA42AF" w:rsidRPr="001508F0" w:rsidRDefault="00FA42AF" w:rsidP="001C52E1">
            <w:pPr>
              <w:spacing w:line="360" w:lineRule="auto"/>
            </w:pPr>
            <w:r w:rsidRPr="001508F0">
              <w:t>2.350</w:t>
            </w:r>
          </w:p>
        </w:tc>
        <w:tc>
          <w:tcPr>
            <w:tcW w:w="980" w:type="dxa"/>
            <w:shd w:val="clear" w:color="auto" w:fill="auto"/>
            <w:noWrap/>
            <w:hideMark/>
          </w:tcPr>
          <w:p w:rsidR="00FA42AF" w:rsidRPr="001508F0" w:rsidRDefault="00FA42AF" w:rsidP="001C52E1">
            <w:pPr>
              <w:spacing w:line="360" w:lineRule="auto"/>
            </w:pPr>
            <w:r w:rsidRPr="001508F0">
              <w:t>/</w:t>
            </w:r>
          </w:p>
        </w:tc>
        <w:tc>
          <w:tcPr>
            <w:tcW w:w="980" w:type="dxa"/>
            <w:shd w:val="clear" w:color="auto" w:fill="auto"/>
            <w:noWrap/>
            <w:hideMark/>
          </w:tcPr>
          <w:p w:rsidR="00FA42AF" w:rsidRPr="001508F0" w:rsidRDefault="00FA42AF" w:rsidP="001C52E1">
            <w:pPr>
              <w:spacing w:line="360" w:lineRule="auto"/>
            </w:pPr>
            <w:r w:rsidRPr="001508F0">
              <w:t>1.000</w:t>
            </w:r>
          </w:p>
        </w:tc>
      </w:tr>
      <w:tr w:rsidR="00FA42AF" w:rsidRPr="001508F0" w:rsidTr="00D4210A">
        <w:trPr>
          <w:trHeight w:val="255"/>
        </w:trPr>
        <w:tc>
          <w:tcPr>
            <w:tcW w:w="9592" w:type="dxa"/>
            <w:gridSpan w:val="9"/>
            <w:shd w:val="clear" w:color="auto" w:fill="auto"/>
            <w:noWrap/>
            <w:vAlign w:val="bottom"/>
          </w:tcPr>
          <w:p w:rsidR="00FA42AF" w:rsidRPr="001508F0" w:rsidRDefault="00FA42AF" w:rsidP="001C52E1">
            <w:pPr>
              <w:widowControl/>
              <w:spacing w:line="360" w:lineRule="auto"/>
              <w:rPr>
                <w:kern w:val="0"/>
                <w:sz w:val="20"/>
                <w:szCs w:val="20"/>
              </w:rPr>
            </w:pPr>
            <w:r w:rsidRPr="001508F0">
              <w:rPr>
                <w:sz w:val="20"/>
                <w:szCs w:val="20"/>
              </w:rPr>
              <w:lastRenderedPageBreak/>
              <w:t>混合产品</w:t>
            </w:r>
            <w:r w:rsidRPr="001508F0">
              <w:rPr>
                <w:sz w:val="20"/>
                <w:szCs w:val="20"/>
              </w:rPr>
              <w:t>L</w:t>
            </w:r>
          </w:p>
        </w:tc>
      </w:tr>
      <w:tr w:rsidR="00FA42AF" w:rsidRPr="001508F0" w:rsidTr="00D4210A">
        <w:trPr>
          <w:trHeight w:val="255"/>
        </w:trPr>
        <w:tc>
          <w:tcPr>
            <w:tcW w:w="1752" w:type="dxa"/>
            <w:shd w:val="clear" w:color="auto" w:fill="auto"/>
            <w:noWrap/>
            <w:vAlign w:val="bottom"/>
            <w:hideMark/>
          </w:tcPr>
          <w:p w:rsidR="00FA42AF" w:rsidRPr="001508F0" w:rsidRDefault="00FA42AF" w:rsidP="001C52E1">
            <w:pPr>
              <w:widowControl/>
              <w:spacing w:line="360" w:lineRule="auto"/>
              <w:rPr>
                <w:kern w:val="0"/>
                <w:sz w:val="20"/>
                <w:szCs w:val="20"/>
              </w:rPr>
            </w:pPr>
            <w:r w:rsidRPr="001508F0">
              <w:rPr>
                <w:kern w:val="0"/>
                <w:sz w:val="20"/>
                <w:szCs w:val="20"/>
              </w:rPr>
              <w:t>1</w:t>
            </w:r>
          </w:p>
        </w:tc>
        <w:tc>
          <w:tcPr>
            <w:tcW w:w="980" w:type="dxa"/>
            <w:shd w:val="clear" w:color="auto" w:fill="auto"/>
            <w:noWrap/>
            <w:hideMark/>
          </w:tcPr>
          <w:p w:rsidR="00FA42AF" w:rsidRPr="001508F0" w:rsidRDefault="00FA42AF" w:rsidP="001C52E1">
            <w:pPr>
              <w:spacing w:line="360" w:lineRule="auto"/>
            </w:pPr>
            <w:r w:rsidRPr="001508F0">
              <w:t>42.900</w:t>
            </w:r>
          </w:p>
        </w:tc>
        <w:tc>
          <w:tcPr>
            <w:tcW w:w="980" w:type="dxa"/>
            <w:shd w:val="clear" w:color="auto" w:fill="auto"/>
            <w:noWrap/>
            <w:hideMark/>
          </w:tcPr>
          <w:p w:rsidR="00FA42AF" w:rsidRPr="001508F0" w:rsidRDefault="00FA42AF" w:rsidP="001C52E1">
            <w:pPr>
              <w:spacing w:line="360" w:lineRule="auto"/>
            </w:pPr>
            <w:r w:rsidRPr="001508F0">
              <w:t>47.810</w:t>
            </w:r>
          </w:p>
        </w:tc>
        <w:tc>
          <w:tcPr>
            <w:tcW w:w="980" w:type="dxa"/>
            <w:shd w:val="clear" w:color="auto" w:fill="auto"/>
            <w:noWrap/>
            <w:hideMark/>
          </w:tcPr>
          <w:p w:rsidR="00FA42AF" w:rsidRPr="001508F0" w:rsidRDefault="00FA42AF" w:rsidP="001C52E1">
            <w:pPr>
              <w:spacing w:line="360" w:lineRule="auto"/>
            </w:pPr>
            <w:r w:rsidRPr="001508F0">
              <w:t>44.900</w:t>
            </w:r>
          </w:p>
        </w:tc>
        <w:tc>
          <w:tcPr>
            <w:tcW w:w="980" w:type="dxa"/>
            <w:shd w:val="clear" w:color="auto" w:fill="auto"/>
            <w:noWrap/>
            <w:hideMark/>
          </w:tcPr>
          <w:p w:rsidR="00FA42AF" w:rsidRPr="001508F0" w:rsidRDefault="00FA42AF" w:rsidP="001C52E1">
            <w:pPr>
              <w:spacing w:line="360" w:lineRule="auto"/>
            </w:pPr>
            <w:r w:rsidRPr="001508F0">
              <w:t>/</w:t>
            </w:r>
          </w:p>
        </w:tc>
        <w:tc>
          <w:tcPr>
            <w:tcW w:w="980" w:type="dxa"/>
            <w:shd w:val="clear" w:color="auto" w:fill="auto"/>
            <w:noWrap/>
            <w:hideMark/>
          </w:tcPr>
          <w:p w:rsidR="00FA42AF" w:rsidRPr="001508F0" w:rsidRDefault="00FA42AF" w:rsidP="001C52E1">
            <w:pPr>
              <w:spacing w:line="360" w:lineRule="auto"/>
            </w:pPr>
            <w:r w:rsidRPr="001508F0">
              <w:t>44.000</w:t>
            </w:r>
          </w:p>
        </w:tc>
        <w:tc>
          <w:tcPr>
            <w:tcW w:w="980" w:type="dxa"/>
            <w:shd w:val="clear" w:color="auto" w:fill="auto"/>
            <w:noWrap/>
            <w:hideMark/>
          </w:tcPr>
          <w:p w:rsidR="00FA42AF" w:rsidRPr="001508F0" w:rsidRDefault="00FA42AF" w:rsidP="001C52E1">
            <w:pPr>
              <w:spacing w:line="360" w:lineRule="auto"/>
            </w:pPr>
            <w:r w:rsidRPr="001508F0">
              <w:t>42.900</w:t>
            </w:r>
          </w:p>
        </w:tc>
        <w:tc>
          <w:tcPr>
            <w:tcW w:w="980" w:type="dxa"/>
            <w:shd w:val="clear" w:color="auto" w:fill="auto"/>
            <w:noWrap/>
            <w:hideMark/>
          </w:tcPr>
          <w:p w:rsidR="00FA42AF" w:rsidRPr="001508F0" w:rsidRDefault="00FA42AF" w:rsidP="001C52E1">
            <w:pPr>
              <w:spacing w:line="360" w:lineRule="auto"/>
            </w:pPr>
            <w:r w:rsidRPr="001508F0">
              <w:t>41.200</w:t>
            </w:r>
          </w:p>
        </w:tc>
        <w:tc>
          <w:tcPr>
            <w:tcW w:w="980" w:type="dxa"/>
            <w:shd w:val="clear" w:color="auto" w:fill="auto"/>
            <w:noWrap/>
            <w:hideMark/>
          </w:tcPr>
          <w:p w:rsidR="00FA42AF" w:rsidRPr="001508F0" w:rsidRDefault="00FA42AF" w:rsidP="001C52E1">
            <w:pPr>
              <w:spacing w:line="360" w:lineRule="auto"/>
            </w:pPr>
            <w:r w:rsidRPr="001508F0">
              <w:t>43.985</w:t>
            </w:r>
          </w:p>
        </w:tc>
      </w:tr>
      <w:tr w:rsidR="00FA42AF" w:rsidRPr="001508F0" w:rsidTr="00D4210A">
        <w:trPr>
          <w:trHeight w:val="255"/>
        </w:trPr>
        <w:tc>
          <w:tcPr>
            <w:tcW w:w="1752" w:type="dxa"/>
            <w:shd w:val="clear" w:color="auto" w:fill="auto"/>
            <w:noWrap/>
            <w:vAlign w:val="bottom"/>
            <w:hideMark/>
          </w:tcPr>
          <w:p w:rsidR="00FA42AF" w:rsidRPr="001508F0" w:rsidRDefault="00FA42AF" w:rsidP="001C52E1">
            <w:pPr>
              <w:widowControl/>
              <w:spacing w:line="360" w:lineRule="auto"/>
              <w:rPr>
                <w:kern w:val="0"/>
                <w:sz w:val="20"/>
                <w:szCs w:val="20"/>
              </w:rPr>
            </w:pPr>
            <w:r w:rsidRPr="001508F0">
              <w:rPr>
                <w:kern w:val="0"/>
                <w:sz w:val="20"/>
                <w:szCs w:val="20"/>
              </w:rPr>
              <w:t>2</w:t>
            </w:r>
          </w:p>
        </w:tc>
        <w:tc>
          <w:tcPr>
            <w:tcW w:w="980" w:type="dxa"/>
            <w:shd w:val="clear" w:color="auto" w:fill="auto"/>
            <w:noWrap/>
            <w:hideMark/>
          </w:tcPr>
          <w:p w:rsidR="00FA42AF" w:rsidRPr="001508F0" w:rsidRDefault="00FA42AF" w:rsidP="001C52E1">
            <w:pPr>
              <w:spacing w:line="360" w:lineRule="auto"/>
            </w:pPr>
            <w:r w:rsidRPr="001508F0">
              <w:t>43.250</w:t>
            </w:r>
          </w:p>
        </w:tc>
        <w:tc>
          <w:tcPr>
            <w:tcW w:w="980" w:type="dxa"/>
            <w:shd w:val="clear" w:color="auto" w:fill="auto"/>
            <w:noWrap/>
            <w:hideMark/>
          </w:tcPr>
          <w:p w:rsidR="00FA42AF" w:rsidRPr="001508F0" w:rsidRDefault="00FA42AF" w:rsidP="001C52E1">
            <w:pPr>
              <w:spacing w:line="360" w:lineRule="auto"/>
            </w:pPr>
            <w:r w:rsidRPr="001508F0">
              <w:t>47.130</w:t>
            </w:r>
          </w:p>
        </w:tc>
        <w:tc>
          <w:tcPr>
            <w:tcW w:w="980" w:type="dxa"/>
            <w:shd w:val="clear" w:color="auto" w:fill="auto"/>
            <w:noWrap/>
            <w:hideMark/>
          </w:tcPr>
          <w:p w:rsidR="00FA42AF" w:rsidRPr="001508F0" w:rsidRDefault="00FA42AF" w:rsidP="001C52E1">
            <w:pPr>
              <w:spacing w:line="360" w:lineRule="auto"/>
            </w:pPr>
            <w:r w:rsidRPr="001508F0">
              <w:t>45.250</w:t>
            </w:r>
          </w:p>
        </w:tc>
        <w:tc>
          <w:tcPr>
            <w:tcW w:w="980" w:type="dxa"/>
            <w:shd w:val="clear" w:color="auto" w:fill="auto"/>
            <w:noWrap/>
            <w:hideMark/>
          </w:tcPr>
          <w:p w:rsidR="00FA42AF" w:rsidRPr="001508F0" w:rsidRDefault="00FA42AF" w:rsidP="001C52E1">
            <w:pPr>
              <w:spacing w:line="360" w:lineRule="auto"/>
            </w:pPr>
            <w:r w:rsidRPr="001508F0">
              <w:t>/</w:t>
            </w:r>
          </w:p>
        </w:tc>
        <w:tc>
          <w:tcPr>
            <w:tcW w:w="980" w:type="dxa"/>
            <w:shd w:val="clear" w:color="auto" w:fill="auto"/>
            <w:noWrap/>
            <w:hideMark/>
          </w:tcPr>
          <w:p w:rsidR="00FA42AF" w:rsidRPr="001508F0" w:rsidRDefault="00FA42AF" w:rsidP="001C52E1">
            <w:pPr>
              <w:spacing w:line="360" w:lineRule="auto"/>
            </w:pPr>
            <w:r w:rsidRPr="001508F0">
              <w:t>44.100</w:t>
            </w:r>
          </w:p>
        </w:tc>
        <w:tc>
          <w:tcPr>
            <w:tcW w:w="980" w:type="dxa"/>
            <w:shd w:val="clear" w:color="auto" w:fill="auto"/>
            <w:noWrap/>
            <w:hideMark/>
          </w:tcPr>
          <w:p w:rsidR="00FA42AF" w:rsidRPr="001508F0" w:rsidRDefault="00FA42AF" w:rsidP="001C52E1">
            <w:pPr>
              <w:spacing w:line="360" w:lineRule="auto"/>
            </w:pPr>
            <w:r w:rsidRPr="001508F0">
              <w:t>42.700</w:t>
            </w:r>
          </w:p>
        </w:tc>
        <w:tc>
          <w:tcPr>
            <w:tcW w:w="980" w:type="dxa"/>
            <w:shd w:val="clear" w:color="auto" w:fill="auto"/>
            <w:noWrap/>
            <w:hideMark/>
          </w:tcPr>
          <w:p w:rsidR="00FA42AF" w:rsidRPr="001508F0" w:rsidRDefault="00FA42AF" w:rsidP="001C52E1">
            <w:pPr>
              <w:spacing w:line="360" w:lineRule="auto"/>
            </w:pPr>
            <w:r w:rsidRPr="001508F0">
              <w:t>40.600</w:t>
            </w:r>
          </w:p>
        </w:tc>
        <w:tc>
          <w:tcPr>
            <w:tcW w:w="980" w:type="dxa"/>
            <w:shd w:val="clear" w:color="auto" w:fill="auto"/>
            <w:noWrap/>
            <w:hideMark/>
          </w:tcPr>
          <w:p w:rsidR="00FA42AF" w:rsidRPr="001508F0" w:rsidRDefault="00FA42AF" w:rsidP="001C52E1">
            <w:pPr>
              <w:spacing w:line="360" w:lineRule="auto"/>
            </w:pPr>
            <w:r w:rsidRPr="001508F0">
              <w:t>44.130</w:t>
            </w:r>
          </w:p>
        </w:tc>
      </w:tr>
      <w:tr w:rsidR="00FA42AF" w:rsidRPr="001508F0" w:rsidTr="00D4210A">
        <w:trPr>
          <w:trHeight w:val="255"/>
        </w:trPr>
        <w:tc>
          <w:tcPr>
            <w:tcW w:w="1752" w:type="dxa"/>
            <w:shd w:val="clear" w:color="auto" w:fill="auto"/>
            <w:noWrap/>
            <w:vAlign w:val="bottom"/>
            <w:hideMark/>
          </w:tcPr>
          <w:p w:rsidR="00FA42AF" w:rsidRPr="001508F0" w:rsidRDefault="00FA42AF" w:rsidP="001C52E1">
            <w:pPr>
              <w:widowControl/>
              <w:spacing w:line="360" w:lineRule="auto"/>
              <w:rPr>
                <w:kern w:val="0"/>
                <w:sz w:val="20"/>
                <w:szCs w:val="20"/>
              </w:rPr>
            </w:pPr>
            <w:r w:rsidRPr="001508F0">
              <w:rPr>
                <w:kern w:val="0"/>
                <w:sz w:val="20"/>
                <w:szCs w:val="20"/>
              </w:rPr>
              <w:t>3</w:t>
            </w:r>
          </w:p>
        </w:tc>
        <w:tc>
          <w:tcPr>
            <w:tcW w:w="980" w:type="dxa"/>
            <w:shd w:val="clear" w:color="auto" w:fill="auto"/>
            <w:noWrap/>
            <w:hideMark/>
          </w:tcPr>
          <w:p w:rsidR="00FA42AF" w:rsidRPr="001508F0" w:rsidRDefault="00FA42AF" w:rsidP="001C52E1">
            <w:pPr>
              <w:spacing w:line="360" w:lineRule="auto"/>
            </w:pPr>
            <w:r w:rsidRPr="001508F0">
              <w:t>43.550</w:t>
            </w:r>
          </w:p>
        </w:tc>
        <w:tc>
          <w:tcPr>
            <w:tcW w:w="980" w:type="dxa"/>
            <w:shd w:val="clear" w:color="auto" w:fill="auto"/>
            <w:noWrap/>
            <w:hideMark/>
          </w:tcPr>
          <w:p w:rsidR="00FA42AF" w:rsidRPr="001508F0" w:rsidRDefault="00FA42AF" w:rsidP="001C52E1">
            <w:pPr>
              <w:spacing w:line="360" w:lineRule="auto"/>
            </w:pPr>
            <w:r w:rsidRPr="001508F0">
              <w:t>46.490</w:t>
            </w:r>
          </w:p>
        </w:tc>
        <w:tc>
          <w:tcPr>
            <w:tcW w:w="980" w:type="dxa"/>
            <w:shd w:val="clear" w:color="auto" w:fill="auto"/>
            <w:noWrap/>
            <w:hideMark/>
          </w:tcPr>
          <w:p w:rsidR="00FA42AF" w:rsidRPr="001508F0" w:rsidRDefault="00FA42AF" w:rsidP="001C52E1">
            <w:pPr>
              <w:spacing w:line="360" w:lineRule="auto"/>
            </w:pPr>
            <w:r w:rsidRPr="001508F0">
              <w:t>44.950</w:t>
            </w:r>
          </w:p>
        </w:tc>
        <w:tc>
          <w:tcPr>
            <w:tcW w:w="980" w:type="dxa"/>
            <w:shd w:val="clear" w:color="auto" w:fill="auto"/>
            <w:noWrap/>
            <w:hideMark/>
          </w:tcPr>
          <w:p w:rsidR="00FA42AF" w:rsidRPr="001508F0" w:rsidRDefault="00FA42AF" w:rsidP="001C52E1">
            <w:pPr>
              <w:spacing w:line="360" w:lineRule="auto"/>
            </w:pPr>
            <w:r w:rsidRPr="001508F0">
              <w:t>/</w:t>
            </w:r>
          </w:p>
        </w:tc>
        <w:tc>
          <w:tcPr>
            <w:tcW w:w="980" w:type="dxa"/>
            <w:shd w:val="clear" w:color="auto" w:fill="auto"/>
            <w:noWrap/>
            <w:hideMark/>
          </w:tcPr>
          <w:p w:rsidR="00FA42AF" w:rsidRPr="001508F0" w:rsidRDefault="00FA42AF" w:rsidP="001C52E1">
            <w:pPr>
              <w:spacing w:line="360" w:lineRule="auto"/>
            </w:pPr>
            <w:r w:rsidRPr="001508F0">
              <w:t>43.750</w:t>
            </w:r>
          </w:p>
        </w:tc>
        <w:tc>
          <w:tcPr>
            <w:tcW w:w="980" w:type="dxa"/>
            <w:shd w:val="clear" w:color="auto" w:fill="auto"/>
            <w:noWrap/>
            <w:hideMark/>
          </w:tcPr>
          <w:p w:rsidR="00FA42AF" w:rsidRPr="001508F0" w:rsidRDefault="00FA42AF" w:rsidP="001C52E1">
            <w:pPr>
              <w:spacing w:line="360" w:lineRule="auto"/>
            </w:pPr>
            <w:r w:rsidRPr="001508F0">
              <w:t>42.750</w:t>
            </w:r>
          </w:p>
        </w:tc>
        <w:tc>
          <w:tcPr>
            <w:tcW w:w="980" w:type="dxa"/>
            <w:shd w:val="clear" w:color="auto" w:fill="auto"/>
            <w:noWrap/>
            <w:hideMark/>
          </w:tcPr>
          <w:p w:rsidR="00FA42AF" w:rsidRPr="001508F0" w:rsidRDefault="00FA42AF" w:rsidP="001C52E1">
            <w:pPr>
              <w:spacing w:line="360" w:lineRule="auto"/>
            </w:pPr>
            <w:r w:rsidRPr="001508F0">
              <w:t>/</w:t>
            </w:r>
          </w:p>
        </w:tc>
        <w:tc>
          <w:tcPr>
            <w:tcW w:w="980" w:type="dxa"/>
            <w:shd w:val="clear" w:color="auto" w:fill="auto"/>
            <w:noWrap/>
            <w:hideMark/>
          </w:tcPr>
          <w:p w:rsidR="00FA42AF" w:rsidRPr="001508F0" w:rsidRDefault="00FA42AF" w:rsidP="001C52E1">
            <w:pPr>
              <w:spacing w:line="360" w:lineRule="auto"/>
            </w:pPr>
            <w:r w:rsidRPr="001508F0">
              <w:t>44.040</w:t>
            </w:r>
          </w:p>
        </w:tc>
      </w:tr>
      <w:tr w:rsidR="00FA42AF" w:rsidRPr="001508F0" w:rsidTr="00D4210A">
        <w:trPr>
          <w:trHeight w:val="255"/>
        </w:trPr>
        <w:tc>
          <w:tcPr>
            <w:tcW w:w="1752" w:type="dxa"/>
            <w:shd w:val="clear" w:color="auto" w:fill="auto"/>
            <w:noWrap/>
            <w:vAlign w:val="bottom"/>
            <w:hideMark/>
          </w:tcPr>
          <w:p w:rsidR="00FA42AF" w:rsidRPr="001508F0" w:rsidRDefault="00FA42AF" w:rsidP="001C52E1">
            <w:pPr>
              <w:widowControl/>
              <w:spacing w:line="360" w:lineRule="auto"/>
              <w:rPr>
                <w:kern w:val="0"/>
                <w:sz w:val="20"/>
                <w:szCs w:val="20"/>
              </w:rPr>
            </w:pPr>
            <w:r w:rsidRPr="001508F0">
              <w:rPr>
                <w:kern w:val="0"/>
                <w:sz w:val="20"/>
                <w:szCs w:val="20"/>
              </w:rPr>
              <w:t>4</w:t>
            </w:r>
          </w:p>
        </w:tc>
        <w:tc>
          <w:tcPr>
            <w:tcW w:w="980" w:type="dxa"/>
            <w:shd w:val="clear" w:color="auto" w:fill="auto"/>
            <w:noWrap/>
            <w:hideMark/>
          </w:tcPr>
          <w:p w:rsidR="00FA42AF" w:rsidRPr="001508F0" w:rsidRDefault="00FA42AF" w:rsidP="001C52E1">
            <w:pPr>
              <w:spacing w:line="360" w:lineRule="auto"/>
            </w:pPr>
            <w:r w:rsidRPr="001508F0">
              <w:t>43.200</w:t>
            </w:r>
          </w:p>
        </w:tc>
        <w:tc>
          <w:tcPr>
            <w:tcW w:w="980" w:type="dxa"/>
            <w:shd w:val="clear" w:color="auto" w:fill="auto"/>
            <w:noWrap/>
            <w:hideMark/>
          </w:tcPr>
          <w:p w:rsidR="00FA42AF" w:rsidRPr="001508F0" w:rsidRDefault="00FA42AF" w:rsidP="001C52E1">
            <w:pPr>
              <w:spacing w:line="360" w:lineRule="auto"/>
            </w:pPr>
            <w:r w:rsidRPr="001508F0">
              <w:t>46.810</w:t>
            </w:r>
          </w:p>
        </w:tc>
        <w:tc>
          <w:tcPr>
            <w:tcW w:w="980" w:type="dxa"/>
            <w:shd w:val="clear" w:color="auto" w:fill="auto"/>
            <w:noWrap/>
            <w:hideMark/>
          </w:tcPr>
          <w:p w:rsidR="00FA42AF" w:rsidRPr="001508F0" w:rsidRDefault="00FA42AF" w:rsidP="001C52E1">
            <w:pPr>
              <w:spacing w:line="360" w:lineRule="auto"/>
            </w:pPr>
            <w:r w:rsidRPr="001508F0">
              <w:t>46.150</w:t>
            </w:r>
          </w:p>
        </w:tc>
        <w:tc>
          <w:tcPr>
            <w:tcW w:w="980" w:type="dxa"/>
            <w:shd w:val="clear" w:color="auto" w:fill="auto"/>
            <w:noWrap/>
            <w:hideMark/>
          </w:tcPr>
          <w:p w:rsidR="00FA42AF" w:rsidRPr="001508F0" w:rsidRDefault="00FA42AF" w:rsidP="001C52E1">
            <w:pPr>
              <w:spacing w:line="360" w:lineRule="auto"/>
            </w:pPr>
            <w:r w:rsidRPr="001508F0">
              <w:t>/</w:t>
            </w:r>
          </w:p>
        </w:tc>
        <w:tc>
          <w:tcPr>
            <w:tcW w:w="980" w:type="dxa"/>
            <w:shd w:val="clear" w:color="auto" w:fill="auto"/>
            <w:noWrap/>
            <w:hideMark/>
          </w:tcPr>
          <w:p w:rsidR="00FA42AF" w:rsidRPr="001508F0" w:rsidRDefault="00FA42AF" w:rsidP="001C52E1">
            <w:pPr>
              <w:spacing w:line="360" w:lineRule="auto"/>
            </w:pPr>
            <w:r w:rsidRPr="001508F0">
              <w:t>43.750</w:t>
            </w:r>
          </w:p>
        </w:tc>
        <w:tc>
          <w:tcPr>
            <w:tcW w:w="980" w:type="dxa"/>
            <w:shd w:val="clear" w:color="auto" w:fill="auto"/>
            <w:noWrap/>
            <w:hideMark/>
          </w:tcPr>
          <w:p w:rsidR="00FA42AF" w:rsidRPr="001508F0" w:rsidRDefault="00FA42AF" w:rsidP="001C52E1">
            <w:pPr>
              <w:spacing w:line="360" w:lineRule="auto"/>
            </w:pPr>
            <w:r w:rsidRPr="001508F0">
              <w:t>42.500</w:t>
            </w:r>
          </w:p>
        </w:tc>
        <w:tc>
          <w:tcPr>
            <w:tcW w:w="980" w:type="dxa"/>
            <w:shd w:val="clear" w:color="auto" w:fill="auto"/>
            <w:noWrap/>
            <w:hideMark/>
          </w:tcPr>
          <w:p w:rsidR="00FA42AF" w:rsidRPr="001508F0" w:rsidRDefault="00FA42AF" w:rsidP="001C52E1">
            <w:pPr>
              <w:spacing w:line="360" w:lineRule="auto"/>
            </w:pPr>
            <w:r w:rsidRPr="001508F0">
              <w:t>/</w:t>
            </w:r>
          </w:p>
        </w:tc>
        <w:tc>
          <w:tcPr>
            <w:tcW w:w="980" w:type="dxa"/>
            <w:shd w:val="clear" w:color="auto" w:fill="auto"/>
            <w:noWrap/>
            <w:hideMark/>
          </w:tcPr>
          <w:p w:rsidR="00FA42AF" w:rsidRPr="001508F0" w:rsidRDefault="00FA42AF" w:rsidP="001C52E1">
            <w:pPr>
              <w:spacing w:line="360" w:lineRule="auto"/>
            </w:pPr>
            <w:r w:rsidRPr="001508F0">
              <w:t>43.680</w:t>
            </w:r>
          </w:p>
        </w:tc>
      </w:tr>
    </w:tbl>
    <w:p w:rsidR="00CD5B2B" w:rsidRPr="001508F0" w:rsidRDefault="00CD5B2B" w:rsidP="001508F0">
      <w:pPr>
        <w:ind w:firstLineChars="200" w:firstLine="420"/>
      </w:pPr>
    </w:p>
    <w:p w:rsidR="00CD5B2B" w:rsidRPr="001508F0" w:rsidRDefault="00995E2A" w:rsidP="001508F0">
      <w:pPr>
        <w:ind w:firstLineChars="200" w:firstLine="480"/>
      </w:pPr>
      <w:r w:rsidRPr="001508F0">
        <w:rPr>
          <w:sz w:val="24"/>
        </w:rPr>
        <w:t>本次实验室间比对研究所得的各种类产品中和值测定的重复性限于再现性限详见表</w:t>
      </w:r>
      <w:r w:rsidR="00A6550F" w:rsidRPr="001508F0">
        <w:rPr>
          <w:sz w:val="24"/>
        </w:rPr>
        <w:t>2</w:t>
      </w:r>
      <w:r w:rsidRPr="001508F0">
        <w:rPr>
          <w:sz w:val="24"/>
        </w:rPr>
        <w:t>。</w:t>
      </w:r>
    </w:p>
    <w:p w:rsidR="008B74A0" w:rsidRPr="001508F0" w:rsidRDefault="008B74A0" w:rsidP="001508F0">
      <w:pPr>
        <w:ind w:firstLineChars="200" w:firstLine="420"/>
      </w:pPr>
    </w:p>
    <w:p w:rsidR="008B74A0" w:rsidRPr="001508F0" w:rsidRDefault="008B74A0" w:rsidP="00A85DA2">
      <w:pPr>
        <w:ind w:firstLineChars="200" w:firstLine="420"/>
        <w:jc w:val="center"/>
      </w:pPr>
      <w:r w:rsidRPr="001508F0">
        <w:t>表</w:t>
      </w:r>
      <w:r w:rsidRPr="001508F0">
        <w:t xml:space="preserve"> </w:t>
      </w:r>
      <w:r w:rsidR="00A6550F" w:rsidRPr="001508F0">
        <w:t>2</w:t>
      </w:r>
      <w:r w:rsidRPr="001508F0">
        <w:t xml:space="preserve"> </w:t>
      </w:r>
      <w:r w:rsidRPr="001508F0">
        <w:t>由实验室间比对求得的重复性限与再现性限</w:t>
      </w:r>
    </w:p>
    <w:tbl>
      <w:tblPr>
        <w:tblW w:w="962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261"/>
        <w:gridCol w:w="709"/>
        <w:gridCol w:w="709"/>
        <w:gridCol w:w="850"/>
        <w:gridCol w:w="1134"/>
        <w:gridCol w:w="1134"/>
        <w:gridCol w:w="992"/>
        <w:gridCol w:w="993"/>
        <w:gridCol w:w="850"/>
        <w:gridCol w:w="992"/>
      </w:tblGrid>
      <w:tr w:rsidR="00D4210A" w:rsidRPr="001508F0" w:rsidTr="0030017D">
        <w:trPr>
          <w:cantSplit/>
          <w:jc w:val="center"/>
        </w:trPr>
        <w:tc>
          <w:tcPr>
            <w:tcW w:w="1261" w:type="dxa"/>
            <w:tcBorders>
              <w:top w:val="single" w:sz="12" w:space="0" w:color="auto"/>
              <w:bottom w:val="single" w:sz="12" w:space="0" w:color="auto"/>
            </w:tcBorders>
            <w:vAlign w:val="center"/>
            <w:hideMark/>
          </w:tcPr>
          <w:p w:rsidR="008B74A0" w:rsidRPr="001508F0" w:rsidRDefault="008B74A0" w:rsidP="00E807D4">
            <w:pPr>
              <w:pStyle w:val="Tableheader"/>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lang w:eastAsia="zh-CN"/>
              </w:rPr>
              <w:t>样品种类</w:t>
            </w:r>
          </w:p>
        </w:tc>
        <w:tc>
          <w:tcPr>
            <w:tcW w:w="709" w:type="dxa"/>
            <w:tcBorders>
              <w:top w:val="single" w:sz="12" w:space="0" w:color="auto"/>
              <w:bottom w:val="single" w:sz="12" w:space="0" w:color="auto"/>
            </w:tcBorders>
            <w:noWrap/>
            <w:vAlign w:val="center"/>
            <w:hideMark/>
          </w:tcPr>
          <w:p w:rsidR="008B74A0" w:rsidRPr="001508F0" w:rsidRDefault="008B74A0" w:rsidP="00E807D4">
            <w:pPr>
              <w:pStyle w:val="Tableheader"/>
              <w:autoSpaceDE w:val="0"/>
              <w:autoSpaceDN w:val="0"/>
              <w:adjustRightInd w:val="0"/>
              <w:spacing w:line="360" w:lineRule="auto"/>
              <w:jc w:val="both"/>
              <w:rPr>
                <w:rFonts w:ascii="Times New Roman" w:eastAsia="宋体" w:hAnsi="Times New Roman"/>
                <w:szCs w:val="24"/>
              </w:rPr>
            </w:pPr>
            <w:proofErr w:type="spellStart"/>
            <w:r w:rsidRPr="001508F0">
              <w:rPr>
                <w:rFonts w:ascii="Times New Roman" w:eastAsia="宋体" w:hAnsi="Times New Roman"/>
                <w:szCs w:val="24"/>
              </w:rPr>
              <w:t>CaO</w:t>
            </w:r>
            <w:proofErr w:type="spellEnd"/>
          </w:p>
          <w:p w:rsidR="008B74A0" w:rsidRPr="001508F0" w:rsidRDefault="008B74A0" w:rsidP="00E807D4">
            <w:pPr>
              <w:pStyle w:val="Tableheader"/>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w:t>
            </w:r>
          </w:p>
        </w:tc>
        <w:tc>
          <w:tcPr>
            <w:tcW w:w="709" w:type="dxa"/>
            <w:tcBorders>
              <w:top w:val="single" w:sz="12" w:space="0" w:color="auto"/>
              <w:bottom w:val="single" w:sz="12" w:space="0" w:color="auto"/>
            </w:tcBorders>
            <w:noWrap/>
            <w:vAlign w:val="center"/>
            <w:hideMark/>
          </w:tcPr>
          <w:p w:rsidR="008B74A0" w:rsidRPr="001508F0" w:rsidRDefault="008B74A0" w:rsidP="00E807D4">
            <w:pPr>
              <w:pStyle w:val="Tableheader"/>
              <w:autoSpaceDE w:val="0"/>
              <w:autoSpaceDN w:val="0"/>
              <w:adjustRightInd w:val="0"/>
              <w:spacing w:line="360" w:lineRule="auto"/>
              <w:jc w:val="both"/>
              <w:rPr>
                <w:rFonts w:ascii="Times New Roman" w:eastAsia="宋体" w:hAnsi="Times New Roman"/>
                <w:szCs w:val="24"/>
              </w:rPr>
            </w:pPr>
            <w:proofErr w:type="spellStart"/>
            <w:r w:rsidRPr="001508F0">
              <w:rPr>
                <w:rFonts w:ascii="Times New Roman" w:eastAsia="宋体" w:hAnsi="Times New Roman"/>
                <w:szCs w:val="24"/>
              </w:rPr>
              <w:t>MgO</w:t>
            </w:r>
            <w:proofErr w:type="spellEnd"/>
          </w:p>
          <w:p w:rsidR="008B74A0" w:rsidRPr="001508F0" w:rsidRDefault="008B74A0" w:rsidP="00E807D4">
            <w:pPr>
              <w:pStyle w:val="Tableheader"/>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w:t>
            </w:r>
          </w:p>
        </w:tc>
        <w:tc>
          <w:tcPr>
            <w:tcW w:w="850" w:type="dxa"/>
            <w:tcBorders>
              <w:top w:val="single" w:sz="12" w:space="0" w:color="auto"/>
              <w:bottom w:val="single" w:sz="12" w:space="0" w:color="auto"/>
            </w:tcBorders>
            <w:vAlign w:val="center"/>
            <w:hideMark/>
          </w:tcPr>
          <w:p w:rsidR="008B74A0" w:rsidRPr="001508F0" w:rsidRDefault="008B74A0" w:rsidP="00E807D4">
            <w:pPr>
              <w:pStyle w:val="Tableheader"/>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lang w:eastAsia="zh-CN"/>
              </w:rPr>
              <w:t>参加实验室个数</w:t>
            </w:r>
          </w:p>
        </w:tc>
        <w:tc>
          <w:tcPr>
            <w:tcW w:w="1134" w:type="dxa"/>
            <w:tcBorders>
              <w:top w:val="single" w:sz="12" w:space="0" w:color="auto"/>
              <w:bottom w:val="single" w:sz="12" w:space="0" w:color="auto"/>
            </w:tcBorders>
            <w:vAlign w:val="center"/>
            <w:hideMark/>
          </w:tcPr>
          <w:p w:rsidR="008B74A0" w:rsidRPr="00D4210A" w:rsidRDefault="008B74A0" w:rsidP="00E807D4">
            <w:pPr>
              <w:pStyle w:val="Tableheader"/>
              <w:autoSpaceDE w:val="0"/>
              <w:autoSpaceDN w:val="0"/>
              <w:adjustRightInd w:val="0"/>
              <w:spacing w:line="360" w:lineRule="auto"/>
              <w:jc w:val="both"/>
              <w:rPr>
                <w:rFonts w:ascii="Times New Roman" w:eastAsia="宋体" w:hAnsi="Times New Roman"/>
                <w:szCs w:val="24"/>
                <w:lang w:eastAsia="zh-CN"/>
              </w:rPr>
            </w:pPr>
            <w:r w:rsidRPr="001508F0">
              <w:rPr>
                <w:rFonts w:ascii="Times New Roman" w:eastAsia="宋体" w:hAnsi="Times New Roman"/>
                <w:szCs w:val="24"/>
                <w:lang w:eastAsia="zh-CN"/>
              </w:rPr>
              <w:t>中和值平均值</w:t>
            </w:r>
            <w:r w:rsidRPr="001508F0">
              <w:rPr>
                <w:rFonts w:ascii="Times New Roman" w:eastAsia="宋体" w:hAnsi="Times New Roman"/>
                <w:szCs w:val="24"/>
                <w:lang w:eastAsia="zh-CN"/>
              </w:rPr>
              <w:t>(</w:t>
            </w:r>
            <w:r w:rsidRPr="001508F0">
              <w:rPr>
                <w:rFonts w:ascii="Times New Roman" w:eastAsia="宋体" w:hAnsi="Times New Roman"/>
                <w:szCs w:val="24"/>
                <w:lang w:eastAsia="zh-CN"/>
              </w:rPr>
              <w:t>以</w:t>
            </w:r>
            <w:proofErr w:type="spellStart"/>
            <w:r w:rsidRPr="001508F0">
              <w:rPr>
                <w:rFonts w:ascii="Times New Roman" w:eastAsia="宋体" w:hAnsi="Times New Roman"/>
                <w:szCs w:val="24"/>
                <w:lang w:eastAsia="zh-CN"/>
              </w:rPr>
              <w:t>CaO</w:t>
            </w:r>
            <w:proofErr w:type="spellEnd"/>
            <w:r w:rsidRPr="001508F0">
              <w:rPr>
                <w:rFonts w:ascii="Times New Roman" w:eastAsia="宋体" w:hAnsi="Times New Roman"/>
                <w:szCs w:val="24"/>
                <w:lang w:eastAsia="zh-CN"/>
              </w:rPr>
              <w:t>计</w:t>
            </w:r>
            <w:r w:rsidRPr="001508F0">
              <w:rPr>
                <w:rFonts w:ascii="Times New Roman" w:eastAsia="宋体" w:hAnsi="Times New Roman"/>
                <w:szCs w:val="24"/>
                <w:lang w:eastAsia="zh-CN"/>
              </w:rPr>
              <w:t>)</w:t>
            </w:r>
          </w:p>
        </w:tc>
        <w:tc>
          <w:tcPr>
            <w:tcW w:w="1134" w:type="dxa"/>
            <w:tcBorders>
              <w:top w:val="single" w:sz="12" w:space="0" w:color="auto"/>
              <w:bottom w:val="single" w:sz="12" w:space="0" w:color="auto"/>
            </w:tcBorders>
            <w:noWrap/>
            <w:vAlign w:val="center"/>
            <w:hideMark/>
          </w:tcPr>
          <w:p w:rsidR="008B74A0" w:rsidRPr="001508F0" w:rsidRDefault="008B74A0" w:rsidP="00E807D4">
            <w:pPr>
              <w:pStyle w:val="Tableheader"/>
              <w:autoSpaceDE w:val="0"/>
              <w:autoSpaceDN w:val="0"/>
              <w:adjustRightInd w:val="0"/>
              <w:spacing w:line="360" w:lineRule="auto"/>
              <w:jc w:val="both"/>
              <w:rPr>
                <w:rFonts w:ascii="Times New Roman" w:eastAsia="宋体" w:hAnsi="Times New Roman"/>
                <w:lang w:val="pt-PT"/>
              </w:rPr>
            </w:pPr>
            <w:r w:rsidRPr="001508F0">
              <w:rPr>
                <w:rFonts w:ascii="Times New Roman" w:eastAsia="宋体" w:hAnsi="Times New Roman"/>
                <w:szCs w:val="24"/>
                <w:lang w:eastAsia="zh-CN"/>
              </w:rPr>
              <w:t>相对标准偏差</w:t>
            </w:r>
            <w:r w:rsidRPr="001508F0">
              <w:rPr>
                <w:rFonts w:ascii="Times New Roman" w:eastAsia="宋体" w:hAnsi="Times New Roman"/>
                <w:szCs w:val="24"/>
              </w:rPr>
              <w:t>(%)</w:t>
            </w:r>
          </w:p>
        </w:tc>
        <w:tc>
          <w:tcPr>
            <w:tcW w:w="992" w:type="dxa"/>
            <w:tcBorders>
              <w:top w:val="single" w:sz="12" w:space="0" w:color="auto"/>
              <w:bottom w:val="single" w:sz="12" w:space="0" w:color="auto"/>
            </w:tcBorders>
            <w:vAlign w:val="center"/>
            <w:hideMark/>
          </w:tcPr>
          <w:p w:rsidR="008B74A0" w:rsidRPr="001508F0" w:rsidRDefault="008B74A0" w:rsidP="00E807D4">
            <w:pPr>
              <w:pStyle w:val="Tableheader"/>
              <w:autoSpaceDE w:val="0"/>
              <w:autoSpaceDN w:val="0"/>
              <w:adjustRightInd w:val="0"/>
              <w:spacing w:line="360" w:lineRule="auto"/>
              <w:jc w:val="both"/>
              <w:rPr>
                <w:rFonts w:ascii="Times New Roman" w:eastAsia="宋体" w:hAnsi="Times New Roman"/>
                <w:lang w:val="pt-PT"/>
              </w:rPr>
            </w:pPr>
            <w:r w:rsidRPr="001508F0">
              <w:rPr>
                <w:rFonts w:ascii="Times New Roman" w:eastAsia="宋体" w:hAnsi="Times New Roman"/>
                <w:szCs w:val="24"/>
              </w:rPr>
              <w:t>r</w:t>
            </w:r>
            <w:r w:rsidRPr="001508F0">
              <w:rPr>
                <w:rFonts w:ascii="Times New Roman" w:eastAsia="宋体" w:hAnsi="Times New Roman"/>
                <w:szCs w:val="24"/>
              </w:rPr>
              <w:br/>
              <w:t>(</w:t>
            </w:r>
            <w:r w:rsidRPr="001508F0">
              <w:rPr>
                <w:rFonts w:ascii="Times New Roman" w:eastAsia="宋体" w:hAnsi="Times New Roman"/>
                <w:szCs w:val="24"/>
                <w:lang w:eastAsia="zh-CN"/>
              </w:rPr>
              <w:t>绝对值</w:t>
            </w:r>
            <w:r w:rsidRPr="001508F0">
              <w:rPr>
                <w:rFonts w:ascii="Times New Roman" w:eastAsia="宋体" w:hAnsi="Times New Roman"/>
                <w:szCs w:val="24"/>
              </w:rPr>
              <w:t>)</w:t>
            </w:r>
          </w:p>
        </w:tc>
        <w:tc>
          <w:tcPr>
            <w:tcW w:w="993" w:type="dxa"/>
            <w:tcBorders>
              <w:top w:val="single" w:sz="12" w:space="0" w:color="auto"/>
              <w:bottom w:val="single" w:sz="12" w:space="0" w:color="auto"/>
            </w:tcBorders>
            <w:vAlign w:val="center"/>
          </w:tcPr>
          <w:p w:rsidR="008B74A0" w:rsidRPr="001508F0" w:rsidRDefault="008B74A0" w:rsidP="00E807D4">
            <w:pPr>
              <w:pStyle w:val="Tableheader"/>
              <w:autoSpaceDE w:val="0"/>
              <w:autoSpaceDN w:val="0"/>
              <w:adjustRightInd w:val="0"/>
              <w:spacing w:line="360" w:lineRule="auto"/>
              <w:jc w:val="both"/>
              <w:rPr>
                <w:rFonts w:ascii="Times New Roman" w:eastAsia="宋体" w:hAnsi="Times New Roman"/>
                <w:szCs w:val="24"/>
              </w:rPr>
            </w:pPr>
            <w:r w:rsidRPr="001508F0">
              <w:rPr>
                <w:rFonts w:ascii="Times New Roman" w:eastAsia="宋体" w:hAnsi="Times New Roman"/>
                <w:szCs w:val="24"/>
                <w:lang w:eastAsia="zh-CN"/>
              </w:rPr>
              <w:t>R</w:t>
            </w:r>
            <w:r w:rsidRPr="001508F0">
              <w:rPr>
                <w:rFonts w:ascii="Times New Roman" w:eastAsia="宋体" w:hAnsi="Times New Roman"/>
                <w:szCs w:val="24"/>
              </w:rPr>
              <w:br/>
              <w:t>(</w:t>
            </w:r>
            <w:r w:rsidRPr="001508F0">
              <w:rPr>
                <w:rFonts w:ascii="Times New Roman" w:eastAsia="宋体" w:hAnsi="Times New Roman"/>
                <w:szCs w:val="24"/>
                <w:lang w:eastAsia="zh-CN"/>
              </w:rPr>
              <w:t>绝对值</w:t>
            </w:r>
            <w:r w:rsidRPr="001508F0">
              <w:rPr>
                <w:rFonts w:ascii="Times New Roman" w:eastAsia="宋体" w:hAnsi="Times New Roman"/>
                <w:szCs w:val="24"/>
              </w:rPr>
              <w:t>)</w:t>
            </w:r>
          </w:p>
        </w:tc>
        <w:tc>
          <w:tcPr>
            <w:tcW w:w="850" w:type="dxa"/>
            <w:tcBorders>
              <w:top w:val="single" w:sz="12" w:space="0" w:color="auto"/>
              <w:bottom w:val="single" w:sz="12" w:space="0" w:color="auto"/>
            </w:tcBorders>
            <w:vAlign w:val="center"/>
          </w:tcPr>
          <w:p w:rsidR="008B74A0" w:rsidRPr="001508F0" w:rsidRDefault="008B74A0" w:rsidP="00E807D4">
            <w:pPr>
              <w:pStyle w:val="Tableheader"/>
              <w:autoSpaceDE w:val="0"/>
              <w:autoSpaceDN w:val="0"/>
              <w:adjustRightInd w:val="0"/>
              <w:spacing w:line="360" w:lineRule="auto"/>
              <w:jc w:val="both"/>
              <w:rPr>
                <w:rFonts w:ascii="Times New Roman" w:eastAsia="宋体" w:hAnsi="Times New Roman"/>
                <w:szCs w:val="24"/>
              </w:rPr>
            </w:pPr>
            <w:r w:rsidRPr="001508F0">
              <w:rPr>
                <w:rFonts w:ascii="Times New Roman" w:eastAsia="宋体" w:hAnsi="Times New Roman"/>
                <w:szCs w:val="24"/>
              </w:rPr>
              <w:t>r</w:t>
            </w:r>
          </w:p>
          <w:p w:rsidR="008B74A0" w:rsidRPr="001508F0" w:rsidRDefault="008B74A0" w:rsidP="00E807D4">
            <w:pPr>
              <w:pStyle w:val="Tableheader"/>
              <w:autoSpaceDE w:val="0"/>
              <w:autoSpaceDN w:val="0"/>
              <w:adjustRightInd w:val="0"/>
              <w:spacing w:line="360" w:lineRule="auto"/>
              <w:jc w:val="both"/>
              <w:rPr>
                <w:rFonts w:ascii="Times New Roman" w:eastAsia="宋体" w:hAnsi="Times New Roman"/>
                <w:lang w:val="pt-PT"/>
              </w:rPr>
            </w:pPr>
            <w:r w:rsidRPr="001508F0">
              <w:rPr>
                <w:rFonts w:ascii="Times New Roman" w:eastAsia="宋体" w:hAnsi="Times New Roman"/>
                <w:szCs w:val="24"/>
              </w:rPr>
              <w:t>(%)</w:t>
            </w:r>
          </w:p>
        </w:tc>
        <w:tc>
          <w:tcPr>
            <w:tcW w:w="992" w:type="dxa"/>
            <w:tcBorders>
              <w:top w:val="single" w:sz="12" w:space="0" w:color="auto"/>
              <w:bottom w:val="single" w:sz="12" w:space="0" w:color="auto"/>
            </w:tcBorders>
            <w:noWrap/>
            <w:vAlign w:val="center"/>
            <w:hideMark/>
          </w:tcPr>
          <w:p w:rsidR="008B74A0" w:rsidRPr="001508F0" w:rsidRDefault="008B74A0" w:rsidP="00E807D4">
            <w:pPr>
              <w:pStyle w:val="Tableheader"/>
              <w:autoSpaceDE w:val="0"/>
              <w:autoSpaceDN w:val="0"/>
              <w:adjustRightInd w:val="0"/>
              <w:spacing w:line="360" w:lineRule="auto"/>
              <w:jc w:val="both"/>
              <w:rPr>
                <w:rFonts w:ascii="Times New Roman" w:eastAsia="宋体" w:hAnsi="Times New Roman"/>
                <w:szCs w:val="24"/>
              </w:rPr>
            </w:pPr>
            <w:r w:rsidRPr="001508F0">
              <w:rPr>
                <w:rFonts w:ascii="Times New Roman" w:eastAsia="宋体" w:hAnsi="Times New Roman"/>
                <w:szCs w:val="24"/>
                <w:lang w:eastAsia="zh-CN"/>
              </w:rPr>
              <w:t>R</w:t>
            </w:r>
          </w:p>
          <w:p w:rsidR="008B74A0" w:rsidRPr="001508F0" w:rsidRDefault="008B74A0" w:rsidP="00E807D4">
            <w:pPr>
              <w:pStyle w:val="Tableheader"/>
              <w:autoSpaceDE w:val="0"/>
              <w:autoSpaceDN w:val="0"/>
              <w:adjustRightInd w:val="0"/>
              <w:spacing w:line="360" w:lineRule="auto"/>
              <w:jc w:val="both"/>
              <w:rPr>
                <w:rFonts w:ascii="Times New Roman" w:eastAsia="宋体" w:hAnsi="Times New Roman"/>
                <w:lang w:val="pt-PT"/>
              </w:rPr>
            </w:pPr>
            <w:r w:rsidRPr="001508F0">
              <w:rPr>
                <w:rFonts w:ascii="Times New Roman" w:eastAsia="宋体" w:hAnsi="Times New Roman"/>
                <w:szCs w:val="24"/>
              </w:rPr>
              <w:t>(%)</w:t>
            </w:r>
          </w:p>
        </w:tc>
      </w:tr>
      <w:tr w:rsidR="00D4210A" w:rsidRPr="001508F0" w:rsidTr="0030017D">
        <w:trPr>
          <w:cantSplit/>
          <w:jc w:val="center"/>
        </w:trPr>
        <w:tc>
          <w:tcPr>
            <w:tcW w:w="1261" w:type="dxa"/>
            <w:tcBorders>
              <w:top w:val="single" w:sz="12" w:space="0" w:color="auto"/>
            </w:tcBorders>
            <w:noWrap/>
            <w:vAlign w:val="center"/>
            <w:hideMark/>
          </w:tcPr>
          <w:p w:rsidR="008B74A0" w:rsidRPr="001508F0" w:rsidRDefault="008B74A0" w:rsidP="001C52E1">
            <w:pPr>
              <w:spacing w:line="360" w:lineRule="auto"/>
              <w:rPr>
                <w:spacing w:val="-3"/>
                <w:sz w:val="20"/>
                <w:szCs w:val="20"/>
              </w:rPr>
            </w:pPr>
            <w:r w:rsidRPr="001508F0">
              <w:rPr>
                <w:sz w:val="20"/>
                <w:szCs w:val="20"/>
              </w:rPr>
              <w:t>碳酸钙</w:t>
            </w:r>
            <w:r w:rsidRPr="001508F0">
              <w:rPr>
                <w:sz w:val="20"/>
                <w:szCs w:val="20"/>
              </w:rPr>
              <w:t>A</w:t>
            </w:r>
          </w:p>
        </w:tc>
        <w:tc>
          <w:tcPr>
            <w:tcW w:w="709" w:type="dxa"/>
            <w:tcBorders>
              <w:top w:val="single" w:sz="12" w:space="0" w:color="auto"/>
            </w:tcBorders>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lang w:val="pt-PT"/>
              </w:rPr>
            </w:pPr>
            <w:r w:rsidRPr="001508F0">
              <w:rPr>
                <w:rFonts w:ascii="Times New Roman" w:eastAsia="宋体" w:hAnsi="Times New Roman"/>
                <w:szCs w:val="24"/>
              </w:rPr>
              <w:t>55.60</w:t>
            </w:r>
          </w:p>
        </w:tc>
        <w:tc>
          <w:tcPr>
            <w:tcW w:w="709" w:type="dxa"/>
            <w:tcBorders>
              <w:top w:val="single" w:sz="12" w:space="0" w:color="auto"/>
            </w:tcBorders>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lang w:val="pt-PT"/>
              </w:rPr>
            </w:pPr>
            <w:r w:rsidRPr="001508F0">
              <w:rPr>
                <w:rFonts w:ascii="Times New Roman" w:eastAsia="宋体" w:hAnsi="Times New Roman"/>
                <w:szCs w:val="24"/>
              </w:rPr>
              <w:t>0.01</w:t>
            </w:r>
          </w:p>
        </w:tc>
        <w:tc>
          <w:tcPr>
            <w:tcW w:w="850" w:type="dxa"/>
            <w:tcBorders>
              <w:top w:val="single" w:sz="12" w:space="0" w:color="auto"/>
            </w:tcBorders>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lang w:val="pt-PT"/>
              </w:rPr>
            </w:pPr>
            <w:r w:rsidRPr="001508F0">
              <w:rPr>
                <w:rFonts w:ascii="Times New Roman" w:eastAsia="宋体" w:hAnsi="Times New Roman"/>
                <w:szCs w:val="24"/>
              </w:rPr>
              <w:t>8</w:t>
            </w:r>
          </w:p>
        </w:tc>
        <w:tc>
          <w:tcPr>
            <w:tcW w:w="1134" w:type="dxa"/>
            <w:tcBorders>
              <w:top w:val="single" w:sz="12" w:space="0" w:color="auto"/>
            </w:tcBorders>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lang w:val="pt-PT"/>
              </w:rPr>
            </w:pPr>
            <w:r w:rsidRPr="001508F0">
              <w:rPr>
                <w:rFonts w:ascii="Times New Roman" w:eastAsia="宋体" w:hAnsi="Times New Roman"/>
                <w:szCs w:val="24"/>
              </w:rPr>
              <w:t>55.9</w:t>
            </w:r>
          </w:p>
        </w:tc>
        <w:tc>
          <w:tcPr>
            <w:tcW w:w="1134" w:type="dxa"/>
            <w:tcBorders>
              <w:top w:val="single" w:sz="12" w:space="0" w:color="auto"/>
            </w:tcBorders>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lang w:val="pt-PT"/>
              </w:rPr>
            </w:pPr>
            <w:r w:rsidRPr="001508F0">
              <w:rPr>
                <w:rFonts w:ascii="Times New Roman" w:eastAsia="宋体" w:hAnsi="Times New Roman"/>
                <w:szCs w:val="24"/>
              </w:rPr>
              <w:t>0.445</w:t>
            </w:r>
          </w:p>
        </w:tc>
        <w:tc>
          <w:tcPr>
            <w:tcW w:w="992" w:type="dxa"/>
            <w:tcBorders>
              <w:top w:val="single" w:sz="12" w:space="0" w:color="auto"/>
            </w:tcBorders>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lang w:val="pt-PT"/>
              </w:rPr>
            </w:pPr>
            <w:r w:rsidRPr="001508F0">
              <w:rPr>
                <w:rFonts w:ascii="Times New Roman" w:eastAsia="宋体" w:hAnsi="Times New Roman"/>
                <w:szCs w:val="24"/>
              </w:rPr>
              <w:t>0.799</w:t>
            </w:r>
          </w:p>
        </w:tc>
        <w:tc>
          <w:tcPr>
            <w:tcW w:w="993" w:type="dxa"/>
            <w:tcBorders>
              <w:top w:val="single" w:sz="12" w:space="0" w:color="auto"/>
            </w:tcBorders>
            <w:vAlign w:val="center"/>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lang w:val="pt-PT"/>
              </w:rPr>
            </w:pPr>
            <w:r w:rsidRPr="001508F0">
              <w:rPr>
                <w:rFonts w:ascii="Times New Roman" w:eastAsia="宋体" w:hAnsi="Times New Roman"/>
                <w:szCs w:val="24"/>
              </w:rPr>
              <w:t>1.768</w:t>
            </w:r>
          </w:p>
        </w:tc>
        <w:tc>
          <w:tcPr>
            <w:tcW w:w="850" w:type="dxa"/>
            <w:tcBorders>
              <w:top w:val="single" w:sz="12" w:space="0" w:color="auto"/>
            </w:tcBorders>
            <w:vAlign w:val="center"/>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lang w:val="pt-PT"/>
              </w:rPr>
            </w:pPr>
            <w:r w:rsidRPr="001508F0">
              <w:rPr>
                <w:rFonts w:ascii="Times New Roman" w:eastAsia="宋体" w:hAnsi="Times New Roman"/>
                <w:szCs w:val="24"/>
              </w:rPr>
              <w:t>1.430</w:t>
            </w:r>
          </w:p>
        </w:tc>
        <w:tc>
          <w:tcPr>
            <w:tcW w:w="992" w:type="dxa"/>
            <w:tcBorders>
              <w:top w:val="single" w:sz="12" w:space="0" w:color="auto"/>
            </w:tcBorders>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lang w:val="pt-PT"/>
              </w:rPr>
            </w:pPr>
            <w:r w:rsidRPr="001508F0">
              <w:rPr>
                <w:rFonts w:ascii="Times New Roman" w:eastAsia="宋体" w:hAnsi="Times New Roman"/>
                <w:szCs w:val="24"/>
              </w:rPr>
              <w:t>3.165</w:t>
            </w:r>
          </w:p>
        </w:tc>
        <w:bookmarkStart w:id="0" w:name="_GoBack"/>
        <w:bookmarkEnd w:id="0"/>
      </w:tr>
      <w:tr w:rsidR="00D4210A" w:rsidRPr="001508F0" w:rsidTr="0030017D">
        <w:trPr>
          <w:cantSplit/>
          <w:jc w:val="center"/>
        </w:trPr>
        <w:tc>
          <w:tcPr>
            <w:tcW w:w="1261" w:type="dxa"/>
            <w:noWrap/>
            <w:vAlign w:val="center"/>
            <w:hideMark/>
          </w:tcPr>
          <w:p w:rsidR="008B74A0" w:rsidRPr="001508F0" w:rsidRDefault="008B74A0" w:rsidP="001C52E1">
            <w:pPr>
              <w:spacing w:line="360" w:lineRule="auto"/>
              <w:rPr>
                <w:spacing w:val="-3"/>
                <w:sz w:val="20"/>
                <w:szCs w:val="20"/>
              </w:rPr>
            </w:pPr>
            <w:r w:rsidRPr="001508F0">
              <w:rPr>
                <w:sz w:val="20"/>
                <w:szCs w:val="20"/>
              </w:rPr>
              <w:t>氧化镁</w:t>
            </w:r>
            <w:r w:rsidRPr="001508F0">
              <w:rPr>
                <w:sz w:val="20"/>
                <w:szCs w:val="20"/>
              </w:rPr>
              <w:t>B</w:t>
            </w:r>
          </w:p>
        </w:tc>
        <w:tc>
          <w:tcPr>
            <w:tcW w:w="709"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lang w:val="pt-PT"/>
              </w:rPr>
            </w:pPr>
            <w:r w:rsidRPr="001508F0">
              <w:rPr>
                <w:rFonts w:ascii="Times New Roman" w:eastAsia="宋体" w:hAnsi="Times New Roman"/>
                <w:szCs w:val="24"/>
              </w:rPr>
              <w:t>0.22</w:t>
            </w:r>
          </w:p>
        </w:tc>
        <w:tc>
          <w:tcPr>
            <w:tcW w:w="709"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lang w:val="pt-PT"/>
              </w:rPr>
            </w:pPr>
            <w:r w:rsidRPr="001508F0">
              <w:rPr>
                <w:rFonts w:ascii="Times New Roman" w:eastAsia="宋体" w:hAnsi="Times New Roman"/>
                <w:szCs w:val="24"/>
              </w:rPr>
              <w:t>99.86</w:t>
            </w:r>
          </w:p>
        </w:tc>
        <w:tc>
          <w:tcPr>
            <w:tcW w:w="850"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lang w:val="pt-PT"/>
              </w:rPr>
            </w:pPr>
            <w:r w:rsidRPr="001508F0">
              <w:rPr>
                <w:rFonts w:ascii="Times New Roman" w:eastAsia="宋体" w:hAnsi="Times New Roman"/>
                <w:szCs w:val="24"/>
              </w:rPr>
              <w:t>8</w:t>
            </w:r>
          </w:p>
        </w:tc>
        <w:tc>
          <w:tcPr>
            <w:tcW w:w="1134"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132.9</w:t>
            </w:r>
          </w:p>
        </w:tc>
        <w:tc>
          <w:tcPr>
            <w:tcW w:w="1134"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0.215</w:t>
            </w:r>
          </w:p>
        </w:tc>
        <w:tc>
          <w:tcPr>
            <w:tcW w:w="992"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0.919</w:t>
            </w:r>
          </w:p>
        </w:tc>
        <w:tc>
          <w:tcPr>
            <w:tcW w:w="993" w:type="dxa"/>
            <w:vAlign w:val="center"/>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2.677</w:t>
            </w:r>
          </w:p>
        </w:tc>
        <w:tc>
          <w:tcPr>
            <w:tcW w:w="850" w:type="dxa"/>
            <w:vAlign w:val="center"/>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0.692</w:t>
            </w:r>
          </w:p>
        </w:tc>
        <w:tc>
          <w:tcPr>
            <w:tcW w:w="992"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2.014</w:t>
            </w:r>
          </w:p>
        </w:tc>
      </w:tr>
      <w:tr w:rsidR="00D4210A" w:rsidRPr="001508F0" w:rsidTr="0030017D">
        <w:trPr>
          <w:cantSplit/>
          <w:jc w:val="center"/>
        </w:trPr>
        <w:tc>
          <w:tcPr>
            <w:tcW w:w="1261" w:type="dxa"/>
            <w:noWrap/>
            <w:vAlign w:val="center"/>
            <w:hideMark/>
          </w:tcPr>
          <w:p w:rsidR="008B74A0" w:rsidRPr="001508F0" w:rsidRDefault="008B74A0" w:rsidP="001C52E1">
            <w:pPr>
              <w:spacing w:line="360" w:lineRule="auto"/>
              <w:rPr>
                <w:spacing w:val="-3"/>
                <w:sz w:val="20"/>
                <w:szCs w:val="20"/>
              </w:rPr>
            </w:pPr>
            <w:r w:rsidRPr="001508F0">
              <w:rPr>
                <w:sz w:val="20"/>
                <w:szCs w:val="20"/>
              </w:rPr>
              <w:t>石灰石</w:t>
            </w:r>
            <w:r w:rsidRPr="001508F0">
              <w:rPr>
                <w:sz w:val="20"/>
                <w:szCs w:val="20"/>
              </w:rPr>
              <w:t>C</w:t>
            </w:r>
          </w:p>
        </w:tc>
        <w:tc>
          <w:tcPr>
            <w:tcW w:w="709"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54.10</w:t>
            </w:r>
          </w:p>
        </w:tc>
        <w:tc>
          <w:tcPr>
            <w:tcW w:w="709"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0.49</w:t>
            </w:r>
          </w:p>
        </w:tc>
        <w:tc>
          <w:tcPr>
            <w:tcW w:w="850"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7</w:t>
            </w:r>
          </w:p>
        </w:tc>
        <w:tc>
          <w:tcPr>
            <w:tcW w:w="1134"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55.0</w:t>
            </w:r>
          </w:p>
        </w:tc>
        <w:tc>
          <w:tcPr>
            <w:tcW w:w="1134"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0.404</w:t>
            </w:r>
          </w:p>
        </w:tc>
        <w:tc>
          <w:tcPr>
            <w:tcW w:w="992"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0.714</w:t>
            </w:r>
          </w:p>
        </w:tc>
        <w:tc>
          <w:tcPr>
            <w:tcW w:w="993" w:type="dxa"/>
            <w:vAlign w:val="center"/>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1.522</w:t>
            </w:r>
          </w:p>
        </w:tc>
        <w:tc>
          <w:tcPr>
            <w:tcW w:w="850" w:type="dxa"/>
            <w:vAlign w:val="center"/>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1.298</w:t>
            </w:r>
          </w:p>
        </w:tc>
        <w:tc>
          <w:tcPr>
            <w:tcW w:w="992"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2.765</w:t>
            </w:r>
          </w:p>
        </w:tc>
      </w:tr>
      <w:tr w:rsidR="00D4210A" w:rsidRPr="001508F0" w:rsidTr="0030017D">
        <w:trPr>
          <w:cantSplit/>
          <w:jc w:val="center"/>
        </w:trPr>
        <w:tc>
          <w:tcPr>
            <w:tcW w:w="1261" w:type="dxa"/>
            <w:noWrap/>
            <w:vAlign w:val="center"/>
            <w:hideMark/>
          </w:tcPr>
          <w:p w:rsidR="008B74A0" w:rsidRPr="001508F0" w:rsidRDefault="008B74A0" w:rsidP="001C52E1">
            <w:pPr>
              <w:spacing w:line="360" w:lineRule="auto"/>
              <w:rPr>
                <w:spacing w:val="-3"/>
                <w:sz w:val="20"/>
                <w:szCs w:val="20"/>
              </w:rPr>
            </w:pPr>
            <w:r w:rsidRPr="001508F0">
              <w:rPr>
                <w:sz w:val="20"/>
                <w:szCs w:val="20"/>
              </w:rPr>
              <w:t>白云石</w:t>
            </w:r>
            <w:r w:rsidRPr="001508F0">
              <w:rPr>
                <w:sz w:val="20"/>
                <w:szCs w:val="20"/>
              </w:rPr>
              <w:t>D</w:t>
            </w:r>
          </w:p>
        </w:tc>
        <w:tc>
          <w:tcPr>
            <w:tcW w:w="709"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31.25</w:t>
            </w:r>
          </w:p>
        </w:tc>
        <w:tc>
          <w:tcPr>
            <w:tcW w:w="709"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20.41</w:t>
            </w:r>
          </w:p>
        </w:tc>
        <w:tc>
          <w:tcPr>
            <w:tcW w:w="850"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8</w:t>
            </w:r>
          </w:p>
        </w:tc>
        <w:tc>
          <w:tcPr>
            <w:tcW w:w="1134"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58.8</w:t>
            </w:r>
          </w:p>
        </w:tc>
        <w:tc>
          <w:tcPr>
            <w:tcW w:w="1134"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0.553</w:t>
            </w:r>
          </w:p>
        </w:tc>
        <w:tc>
          <w:tcPr>
            <w:tcW w:w="992"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1.046</w:t>
            </w:r>
          </w:p>
        </w:tc>
        <w:tc>
          <w:tcPr>
            <w:tcW w:w="993" w:type="dxa"/>
            <w:vAlign w:val="center"/>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1.654</w:t>
            </w:r>
          </w:p>
        </w:tc>
        <w:tc>
          <w:tcPr>
            <w:tcW w:w="850" w:type="dxa"/>
            <w:vAlign w:val="center"/>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1.778</w:t>
            </w:r>
          </w:p>
        </w:tc>
        <w:tc>
          <w:tcPr>
            <w:tcW w:w="992"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2.811</w:t>
            </w:r>
          </w:p>
        </w:tc>
      </w:tr>
      <w:tr w:rsidR="00D4210A" w:rsidRPr="001508F0" w:rsidTr="0030017D">
        <w:trPr>
          <w:cantSplit/>
          <w:jc w:val="center"/>
        </w:trPr>
        <w:tc>
          <w:tcPr>
            <w:tcW w:w="1261" w:type="dxa"/>
            <w:noWrap/>
            <w:vAlign w:val="center"/>
            <w:hideMark/>
          </w:tcPr>
          <w:p w:rsidR="008B74A0" w:rsidRPr="001508F0" w:rsidRDefault="008B74A0" w:rsidP="001C52E1">
            <w:pPr>
              <w:spacing w:line="360" w:lineRule="auto"/>
              <w:rPr>
                <w:spacing w:val="-3"/>
                <w:sz w:val="20"/>
                <w:szCs w:val="20"/>
              </w:rPr>
            </w:pPr>
            <w:r w:rsidRPr="001508F0">
              <w:rPr>
                <w:sz w:val="20"/>
                <w:szCs w:val="20"/>
              </w:rPr>
              <w:t>煅石灰</w:t>
            </w:r>
            <w:r w:rsidRPr="001508F0">
              <w:rPr>
                <w:sz w:val="20"/>
                <w:szCs w:val="20"/>
              </w:rPr>
              <w:t>E</w:t>
            </w:r>
          </w:p>
        </w:tc>
        <w:tc>
          <w:tcPr>
            <w:tcW w:w="709"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91.84</w:t>
            </w:r>
          </w:p>
        </w:tc>
        <w:tc>
          <w:tcPr>
            <w:tcW w:w="709"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0.52</w:t>
            </w:r>
          </w:p>
        </w:tc>
        <w:tc>
          <w:tcPr>
            <w:tcW w:w="850"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8</w:t>
            </w:r>
          </w:p>
        </w:tc>
        <w:tc>
          <w:tcPr>
            <w:tcW w:w="1134"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88.7</w:t>
            </w:r>
          </w:p>
        </w:tc>
        <w:tc>
          <w:tcPr>
            <w:tcW w:w="1134"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1.860</w:t>
            </w:r>
          </w:p>
        </w:tc>
        <w:tc>
          <w:tcPr>
            <w:tcW w:w="992"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5.304</w:t>
            </w:r>
          </w:p>
        </w:tc>
        <w:tc>
          <w:tcPr>
            <w:tcW w:w="993" w:type="dxa"/>
            <w:vAlign w:val="center"/>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16.431</w:t>
            </w:r>
          </w:p>
        </w:tc>
        <w:tc>
          <w:tcPr>
            <w:tcW w:w="850" w:type="dxa"/>
            <w:vAlign w:val="center"/>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5.980</w:t>
            </w:r>
          </w:p>
        </w:tc>
        <w:tc>
          <w:tcPr>
            <w:tcW w:w="992"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18.526</w:t>
            </w:r>
          </w:p>
        </w:tc>
      </w:tr>
      <w:tr w:rsidR="00D4210A" w:rsidRPr="001508F0" w:rsidTr="0030017D">
        <w:trPr>
          <w:cantSplit/>
          <w:jc w:val="center"/>
        </w:trPr>
        <w:tc>
          <w:tcPr>
            <w:tcW w:w="1261" w:type="dxa"/>
            <w:noWrap/>
            <w:vAlign w:val="center"/>
            <w:hideMark/>
          </w:tcPr>
          <w:p w:rsidR="008B74A0" w:rsidRPr="001508F0" w:rsidRDefault="008B74A0" w:rsidP="001C52E1">
            <w:pPr>
              <w:spacing w:line="360" w:lineRule="auto"/>
              <w:rPr>
                <w:spacing w:val="-3"/>
                <w:sz w:val="20"/>
                <w:szCs w:val="20"/>
              </w:rPr>
            </w:pPr>
            <w:r w:rsidRPr="001508F0">
              <w:rPr>
                <w:sz w:val="20"/>
                <w:szCs w:val="20"/>
              </w:rPr>
              <w:t>粉笔</w:t>
            </w:r>
            <w:r w:rsidRPr="001508F0">
              <w:rPr>
                <w:sz w:val="20"/>
                <w:szCs w:val="20"/>
              </w:rPr>
              <w:t>F</w:t>
            </w:r>
          </w:p>
        </w:tc>
        <w:tc>
          <w:tcPr>
            <w:tcW w:w="709"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48.79</w:t>
            </w:r>
          </w:p>
        </w:tc>
        <w:tc>
          <w:tcPr>
            <w:tcW w:w="709"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0.35</w:t>
            </w:r>
          </w:p>
        </w:tc>
        <w:tc>
          <w:tcPr>
            <w:tcW w:w="850"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8</w:t>
            </w:r>
          </w:p>
        </w:tc>
        <w:tc>
          <w:tcPr>
            <w:tcW w:w="1134"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51.9</w:t>
            </w:r>
          </w:p>
        </w:tc>
        <w:tc>
          <w:tcPr>
            <w:tcW w:w="1134"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0.366</w:t>
            </w:r>
          </w:p>
        </w:tc>
        <w:tc>
          <w:tcPr>
            <w:tcW w:w="992"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0.610</w:t>
            </w:r>
          </w:p>
        </w:tc>
        <w:tc>
          <w:tcPr>
            <w:tcW w:w="993" w:type="dxa"/>
            <w:vAlign w:val="center"/>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4.810</w:t>
            </w:r>
          </w:p>
        </w:tc>
        <w:tc>
          <w:tcPr>
            <w:tcW w:w="850" w:type="dxa"/>
            <w:vAlign w:val="center"/>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1.176</w:t>
            </w:r>
          </w:p>
        </w:tc>
        <w:tc>
          <w:tcPr>
            <w:tcW w:w="992"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9.269</w:t>
            </w:r>
          </w:p>
        </w:tc>
      </w:tr>
      <w:tr w:rsidR="00D4210A" w:rsidRPr="001508F0" w:rsidTr="0030017D">
        <w:trPr>
          <w:cantSplit/>
          <w:jc w:val="center"/>
        </w:trPr>
        <w:tc>
          <w:tcPr>
            <w:tcW w:w="1261" w:type="dxa"/>
            <w:noWrap/>
            <w:vAlign w:val="center"/>
            <w:hideMark/>
          </w:tcPr>
          <w:p w:rsidR="008B74A0" w:rsidRPr="001508F0" w:rsidRDefault="008B74A0" w:rsidP="001C52E1">
            <w:pPr>
              <w:spacing w:line="360" w:lineRule="auto"/>
              <w:rPr>
                <w:spacing w:val="-3"/>
                <w:sz w:val="20"/>
                <w:szCs w:val="20"/>
              </w:rPr>
            </w:pPr>
            <w:r w:rsidRPr="001508F0">
              <w:rPr>
                <w:sz w:val="20"/>
                <w:szCs w:val="20"/>
              </w:rPr>
              <w:t>木灰</w:t>
            </w:r>
            <w:r w:rsidRPr="001508F0">
              <w:rPr>
                <w:sz w:val="20"/>
                <w:szCs w:val="20"/>
              </w:rPr>
              <w:t>G</w:t>
            </w:r>
          </w:p>
        </w:tc>
        <w:tc>
          <w:tcPr>
            <w:tcW w:w="709"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42.42</w:t>
            </w:r>
          </w:p>
        </w:tc>
        <w:tc>
          <w:tcPr>
            <w:tcW w:w="709"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3.69</w:t>
            </w:r>
          </w:p>
        </w:tc>
        <w:tc>
          <w:tcPr>
            <w:tcW w:w="850"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8</w:t>
            </w:r>
          </w:p>
        </w:tc>
        <w:tc>
          <w:tcPr>
            <w:tcW w:w="1134"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48.1</w:t>
            </w:r>
          </w:p>
        </w:tc>
        <w:tc>
          <w:tcPr>
            <w:tcW w:w="1134"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0.984</w:t>
            </w:r>
          </w:p>
        </w:tc>
        <w:tc>
          <w:tcPr>
            <w:tcW w:w="992"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1.530</w:t>
            </w:r>
          </w:p>
        </w:tc>
        <w:tc>
          <w:tcPr>
            <w:tcW w:w="993" w:type="dxa"/>
            <w:vAlign w:val="center"/>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6.766</w:t>
            </w:r>
          </w:p>
        </w:tc>
        <w:tc>
          <w:tcPr>
            <w:tcW w:w="850" w:type="dxa"/>
            <w:vAlign w:val="center"/>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3.181</w:t>
            </w:r>
          </w:p>
        </w:tc>
        <w:tc>
          <w:tcPr>
            <w:tcW w:w="992"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14.069</w:t>
            </w:r>
          </w:p>
        </w:tc>
      </w:tr>
      <w:tr w:rsidR="00D4210A" w:rsidRPr="001508F0" w:rsidTr="0030017D">
        <w:trPr>
          <w:cantSplit/>
          <w:jc w:val="center"/>
        </w:trPr>
        <w:tc>
          <w:tcPr>
            <w:tcW w:w="1261" w:type="dxa"/>
            <w:noWrap/>
            <w:vAlign w:val="center"/>
            <w:hideMark/>
          </w:tcPr>
          <w:p w:rsidR="008B74A0" w:rsidRPr="001508F0" w:rsidRDefault="008B74A0" w:rsidP="001C52E1">
            <w:pPr>
              <w:spacing w:line="360" w:lineRule="auto"/>
              <w:rPr>
                <w:spacing w:val="-3"/>
                <w:sz w:val="20"/>
                <w:szCs w:val="20"/>
              </w:rPr>
            </w:pPr>
            <w:r w:rsidRPr="001508F0">
              <w:rPr>
                <w:sz w:val="20"/>
                <w:szCs w:val="20"/>
              </w:rPr>
              <w:t>糖厂石灰</w:t>
            </w:r>
            <w:r w:rsidRPr="001508F0">
              <w:rPr>
                <w:sz w:val="20"/>
                <w:szCs w:val="20"/>
              </w:rPr>
              <w:t>H</w:t>
            </w:r>
          </w:p>
        </w:tc>
        <w:tc>
          <w:tcPr>
            <w:tcW w:w="709"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46.43</w:t>
            </w:r>
          </w:p>
        </w:tc>
        <w:tc>
          <w:tcPr>
            <w:tcW w:w="709"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2.32</w:t>
            </w:r>
          </w:p>
        </w:tc>
        <w:tc>
          <w:tcPr>
            <w:tcW w:w="850"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8</w:t>
            </w:r>
          </w:p>
        </w:tc>
        <w:tc>
          <w:tcPr>
            <w:tcW w:w="1134"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47.1</w:t>
            </w:r>
          </w:p>
        </w:tc>
        <w:tc>
          <w:tcPr>
            <w:tcW w:w="1134"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0.609</w:t>
            </w:r>
          </w:p>
        </w:tc>
        <w:tc>
          <w:tcPr>
            <w:tcW w:w="992"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0.922</w:t>
            </w:r>
          </w:p>
        </w:tc>
        <w:tc>
          <w:tcPr>
            <w:tcW w:w="993" w:type="dxa"/>
            <w:vAlign w:val="center"/>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2.248</w:t>
            </w:r>
          </w:p>
        </w:tc>
        <w:tc>
          <w:tcPr>
            <w:tcW w:w="850" w:type="dxa"/>
            <w:vAlign w:val="center"/>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1.959</w:t>
            </w:r>
          </w:p>
        </w:tc>
        <w:tc>
          <w:tcPr>
            <w:tcW w:w="992"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4.778</w:t>
            </w:r>
          </w:p>
        </w:tc>
      </w:tr>
      <w:tr w:rsidR="00D4210A" w:rsidRPr="001508F0" w:rsidTr="0030017D">
        <w:trPr>
          <w:cantSplit/>
          <w:jc w:val="center"/>
        </w:trPr>
        <w:tc>
          <w:tcPr>
            <w:tcW w:w="1261" w:type="dxa"/>
            <w:noWrap/>
            <w:vAlign w:val="center"/>
            <w:hideMark/>
          </w:tcPr>
          <w:p w:rsidR="008B74A0" w:rsidRPr="001508F0" w:rsidRDefault="008B74A0" w:rsidP="001C52E1">
            <w:pPr>
              <w:spacing w:line="360" w:lineRule="auto"/>
              <w:rPr>
                <w:spacing w:val="-3"/>
                <w:sz w:val="20"/>
                <w:szCs w:val="20"/>
              </w:rPr>
            </w:pPr>
            <w:r w:rsidRPr="001508F0">
              <w:rPr>
                <w:sz w:val="20"/>
                <w:szCs w:val="20"/>
              </w:rPr>
              <w:t>造纸工业碳酸钙</w:t>
            </w:r>
            <w:r w:rsidRPr="001508F0">
              <w:rPr>
                <w:sz w:val="20"/>
                <w:szCs w:val="20"/>
              </w:rPr>
              <w:t>I</w:t>
            </w:r>
          </w:p>
        </w:tc>
        <w:tc>
          <w:tcPr>
            <w:tcW w:w="709"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41.56</w:t>
            </w:r>
          </w:p>
        </w:tc>
        <w:tc>
          <w:tcPr>
            <w:tcW w:w="709"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1.78</w:t>
            </w:r>
          </w:p>
        </w:tc>
        <w:tc>
          <w:tcPr>
            <w:tcW w:w="850"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8</w:t>
            </w:r>
          </w:p>
        </w:tc>
        <w:tc>
          <w:tcPr>
            <w:tcW w:w="1134"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50.5</w:t>
            </w:r>
          </w:p>
        </w:tc>
        <w:tc>
          <w:tcPr>
            <w:tcW w:w="1134"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0.689</w:t>
            </w:r>
          </w:p>
        </w:tc>
        <w:tc>
          <w:tcPr>
            <w:tcW w:w="992"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1.119</w:t>
            </w:r>
          </w:p>
        </w:tc>
        <w:tc>
          <w:tcPr>
            <w:tcW w:w="993" w:type="dxa"/>
            <w:vAlign w:val="center"/>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12.156</w:t>
            </w:r>
          </w:p>
        </w:tc>
        <w:tc>
          <w:tcPr>
            <w:tcW w:w="850" w:type="dxa"/>
            <w:vAlign w:val="center"/>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2.214</w:t>
            </w:r>
          </w:p>
        </w:tc>
        <w:tc>
          <w:tcPr>
            <w:tcW w:w="992"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24.050</w:t>
            </w:r>
          </w:p>
        </w:tc>
      </w:tr>
      <w:tr w:rsidR="00D4210A" w:rsidRPr="001508F0" w:rsidTr="0030017D">
        <w:trPr>
          <w:cantSplit/>
          <w:jc w:val="center"/>
        </w:trPr>
        <w:tc>
          <w:tcPr>
            <w:tcW w:w="1261" w:type="dxa"/>
            <w:noWrap/>
            <w:vAlign w:val="center"/>
            <w:hideMark/>
          </w:tcPr>
          <w:p w:rsidR="008B74A0" w:rsidRPr="001508F0" w:rsidRDefault="008B74A0" w:rsidP="001C52E1">
            <w:pPr>
              <w:spacing w:line="360" w:lineRule="auto"/>
              <w:rPr>
                <w:spacing w:val="-3"/>
                <w:sz w:val="20"/>
                <w:szCs w:val="20"/>
              </w:rPr>
            </w:pPr>
            <w:r w:rsidRPr="001508F0">
              <w:rPr>
                <w:sz w:val="20"/>
                <w:szCs w:val="20"/>
              </w:rPr>
              <w:t>转炉炉渣</w:t>
            </w:r>
            <w:r w:rsidRPr="001508F0">
              <w:rPr>
                <w:sz w:val="20"/>
                <w:szCs w:val="20"/>
              </w:rPr>
              <w:t>J</w:t>
            </w:r>
          </w:p>
        </w:tc>
        <w:tc>
          <w:tcPr>
            <w:tcW w:w="709"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47.88</w:t>
            </w:r>
          </w:p>
        </w:tc>
        <w:tc>
          <w:tcPr>
            <w:tcW w:w="709"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4.82</w:t>
            </w:r>
          </w:p>
        </w:tc>
        <w:tc>
          <w:tcPr>
            <w:tcW w:w="850"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7</w:t>
            </w:r>
          </w:p>
        </w:tc>
        <w:tc>
          <w:tcPr>
            <w:tcW w:w="1134"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55.7</w:t>
            </w:r>
          </w:p>
        </w:tc>
        <w:tc>
          <w:tcPr>
            <w:tcW w:w="1134"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0.954</w:t>
            </w:r>
          </w:p>
        </w:tc>
        <w:tc>
          <w:tcPr>
            <w:tcW w:w="992"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1.707</w:t>
            </w:r>
          </w:p>
        </w:tc>
        <w:tc>
          <w:tcPr>
            <w:tcW w:w="993" w:type="dxa"/>
            <w:vAlign w:val="center"/>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8.146</w:t>
            </w:r>
          </w:p>
        </w:tc>
        <w:tc>
          <w:tcPr>
            <w:tcW w:w="850" w:type="dxa"/>
            <w:vAlign w:val="center"/>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3.064</w:t>
            </w:r>
          </w:p>
        </w:tc>
        <w:tc>
          <w:tcPr>
            <w:tcW w:w="992"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14.618</w:t>
            </w:r>
          </w:p>
        </w:tc>
      </w:tr>
      <w:tr w:rsidR="00D4210A" w:rsidRPr="001508F0" w:rsidTr="0030017D">
        <w:trPr>
          <w:cantSplit/>
          <w:jc w:val="center"/>
        </w:trPr>
        <w:tc>
          <w:tcPr>
            <w:tcW w:w="1261" w:type="dxa"/>
            <w:noWrap/>
            <w:vAlign w:val="center"/>
            <w:hideMark/>
          </w:tcPr>
          <w:p w:rsidR="008B74A0" w:rsidRPr="001508F0" w:rsidRDefault="008B74A0" w:rsidP="001C52E1">
            <w:pPr>
              <w:spacing w:line="360" w:lineRule="auto"/>
              <w:rPr>
                <w:spacing w:val="-3"/>
                <w:sz w:val="20"/>
                <w:szCs w:val="20"/>
              </w:rPr>
            </w:pPr>
            <w:r w:rsidRPr="001508F0">
              <w:rPr>
                <w:sz w:val="20"/>
                <w:szCs w:val="20"/>
              </w:rPr>
              <w:t>石膏</w:t>
            </w:r>
            <w:r w:rsidRPr="001508F0">
              <w:rPr>
                <w:sz w:val="20"/>
                <w:szCs w:val="20"/>
              </w:rPr>
              <w:t>K</w:t>
            </w:r>
          </w:p>
        </w:tc>
        <w:tc>
          <w:tcPr>
            <w:tcW w:w="709"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31.98</w:t>
            </w:r>
          </w:p>
        </w:tc>
        <w:tc>
          <w:tcPr>
            <w:tcW w:w="709"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0.04</w:t>
            </w:r>
          </w:p>
        </w:tc>
        <w:tc>
          <w:tcPr>
            <w:tcW w:w="850"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8</w:t>
            </w:r>
          </w:p>
        </w:tc>
        <w:tc>
          <w:tcPr>
            <w:tcW w:w="1134"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1.0</w:t>
            </w:r>
          </w:p>
        </w:tc>
        <w:tc>
          <w:tcPr>
            <w:tcW w:w="1134"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13.194</w:t>
            </w:r>
          </w:p>
        </w:tc>
        <w:tc>
          <w:tcPr>
            <w:tcW w:w="992"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0.413</w:t>
            </w:r>
          </w:p>
        </w:tc>
        <w:tc>
          <w:tcPr>
            <w:tcW w:w="993" w:type="dxa"/>
            <w:vAlign w:val="center"/>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2.098</w:t>
            </w:r>
          </w:p>
        </w:tc>
        <w:tc>
          <w:tcPr>
            <w:tcW w:w="850" w:type="dxa"/>
            <w:vAlign w:val="center"/>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42.414</w:t>
            </w:r>
          </w:p>
        </w:tc>
        <w:tc>
          <w:tcPr>
            <w:tcW w:w="992" w:type="dxa"/>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215.486</w:t>
            </w:r>
          </w:p>
        </w:tc>
      </w:tr>
      <w:tr w:rsidR="00D4210A" w:rsidRPr="001508F0" w:rsidTr="0030017D">
        <w:trPr>
          <w:cantSplit/>
          <w:jc w:val="center"/>
        </w:trPr>
        <w:tc>
          <w:tcPr>
            <w:tcW w:w="1261" w:type="dxa"/>
            <w:tcBorders>
              <w:bottom w:val="single" w:sz="12" w:space="0" w:color="auto"/>
            </w:tcBorders>
            <w:noWrap/>
            <w:vAlign w:val="center"/>
            <w:hideMark/>
          </w:tcPr>
          <w:p w:rsidR="008B74A0" w:rsidRPr="001508F0" w:rsidRDefault="008B74A0" w:rsidP="001C52E1">
            <w:pPr>
              <w:spacing w:line="360" w:lineRule="auto"/>
              <w:rPr>
                <w:sz w:val="20"/>
                <w:szCs w:val="20"/>
              </w:rPr>
            </w:pPr>
            <w:r w:rsidRPr="001508F0">
              <w:rPr>
                <w:sz w:val="20"/>
                <w:szCs w:val="20"/>
              </w:rPr>
              <w:t>混合产品</w:t>
            </w:r>
            <w:r w:rsidRPr="001508F0">
              <w:rPr>
                <w:sz w:val="20"/>
                <w:szCs w:val="20"/>
              </w:rPr>
              <w:t>L</w:t>
            </w:r>
          </w:p>
        </w:tc>
        <w:tc>
          <w:tcPr>
            <w:tcW w:w="709" w:type="dxa"/>
            <w:tcBorders>
              <w:bottom w:val="single" w:sz="12" w:space="0" w:color="auto"/>
            </w:tcBorders>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35.14</w:t>
            </w:r>
          </w:p>
        </w:tc>
        <w:tc>
          <w:tcPr>
            <w:tcW w:w="709" w:type="dxa"/>
            <w:tcBorders>
              <w:bottom w:val="single" w:sz="12" w:space="0" w:color="auto"/>
            </w:tcBorders>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4.04</w:t>
            </w:r>
          </w:p>
        </w:tc>
        <w:tc>
          <w:tcPr>
            <w:tcW w:w="850" w:type="dxa"/>
            <w:tcBorders>
              <w:bottom w:val="single" w:sz="12" w:space="0" w:color="auto"/>
            </w:tcBorders>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7</w:t>
            </w:r>
          </w:p>
        </w:tc>
        <w:tc>
          <w:tcPr>
            <w:tcW w:w="1134" w:type="dxa"/>
            <w:tcBorders>
              <w:bottom w:val="single" w:sz="12" w:space="0" w:color="auto"/>
            </w:tcBorders>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44.1</w:t>
            </w:r>
          </w:p>
        </w:tc>
        <w:tc>
          <w:tcPr>
            <w:tcW w:w="1134" w:type="dxa"/>
            <w:tcBorders>
              <w:bottom w:val="single" w:sz="12" w:space="0" w:color="auto"/>
            </w:tcBorders>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0.738</w:t>
            </w:r>
          </w:p>
        </w:tc>
        <w:tc>
          <w:tcPr>
            <w:tcW w:w="992" w:type="dxa"/>
            <w:tcBorders>
              <w:bottom w:val="single" w:sz="12" w:space="0" w:color="auto"/>
            </w:tcBorders>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1.045</w:t>
            </w:r>
          </w:p>
        </w:tc>
        <w:tc>
          <w:tcPr>
            <w:tcW w:w="993" w:type="dxa"/>
            <w:tcBorders>
              <w:bottom w:val="single" w:sz="12" w:space="0" w:color="auto"/>
            </w:tcBorders>
            <w:vAlign w:val="center"/>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5.140</w:t>
            </w:r>
          </w:p>
        </w:tc>
        <w:tc>
          <w:tcPr>
            <w:tcW w:w="850" w:type="dxa"/>
            <w:tcBorders>
              <w:bottom w:val="single" w:sz="12" w:space="0" w:color="auto"/>
            </w:tcBorders>
            <w:vAlign w:val="center"/>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2.369</w:t>
            </w:r>
          </w:p>
        </w:tc>
        <w:tc>
          <w:tcPr>
            <w:tcW w:w="992" w:type="dxa"/>
            <w:tcBorders>
              <w:bottom w:val="single" w:sz="12" w:space="0" w:color="auto"/>
            </w:tcBorders>
            <w:noWrap/>
            <w:vAlign w:val="center"/>
            <w:hideMark/>
          </w:tcPr>
          <w:p w:rsidR="008B74A0" w:rsidRPr="001508F0" w:rsidRDefault="008B74A0" w:rsidP="001C52E1">
            <w:pPr>
              <w:pStyle w:val="Tablebody"/>
              <w:autoSpaceDE w:val="0"/>
              <w:autoSpaceDN w:val="0"/>
              <w:adjustRightInd w:val="0"/>
              <w:spacing w:line="360" w:lineRule="auto"/>
              <w:jc w:val="both"/>
              <w:rPr>
                <w:rFonts w:ascii="Times New Roman" w:eastAsia="宋体" w:hAnsi="Times New Roman"/>
              </w:rPr>
            </w:pPr>
            <w:r w:rsidRPr="001508F0">
              <w:rPr>
                <w:rFonts w:ascii="Times New Roman" w:eastAsia="宋体" w:hAnsi="Times New Roman"/>
                <w:szCs w:val="24"/>
              </w:rPr>
              <w:t>11.657</w:t>
            </w:r>
          </w:p>
        </w:tc>
      </w:tr>
    </w:tbl>
    <w:p w:rsidR="008B74A0" w:rsidRPr="001508F0" w:rsidRDefault="008B74A0" w:rsidP="001508F0">
      <w:pPr>
        <w:spacing w:line="360" w:lineRule="auto"/>
        <w:ind w:firstLineChars="200" w:firstLine="480"/>
        <w:rPr>
          <w:sz w:val="24"/>
        </w:rPr>
      </w:pPr>
    </w:p>
    <w:p w:rsidR="00C713EF" w:rsidRPr="001508F0" w:rsidRDefault="00A34607" w:rsidP="001508F0">
      <w:pPr>
        <w:wordWrap w:val="0"/>
        <w:spacing w:line="360" w:lineRule="auto"/>
        <w:ind w:firstLineChars="200" w:firstLine="480"/>
        <w:rPr>
          <w:sz w:val="24"/>
        </w:rPr>
      </w:pPr>
      <w:r w:rsidRPr="001508F0">
        <w:rPr>
          <w:sz w:val="24"/>
        </w:rPr>
        <w:lastRenderedPageBreak/>
        <w:t>ISO 20978:2020</w:t>
      </w:r>
      <w:r w:rsidRPr="001508F0">
        <w:rPr>
          <w:sz w:val="24"/>
        </w:rPr>
        <w:t>国际标准于</w:t>
      </w:r>
      <w:r w:rsidRPr="001508F0">
        <w:rPr>
          <w:sz w:val="24"/>
        </w:rPr>
        <w:t>2020</w:t>
      </w:r>
      <w:r w:rsidRPr="001508F0">
        <w:rPr>
          <w:sz w:val="24"/>
        </w:rPr>
        <w:t>年发布，标准发布实施后，各国标准化部门积极采标应用，已有多国将其转化成为国家标准。</w:t>
      </w:r>
      <w:r w:rsidR="00AF0945" w:rsidRPr="001508F0">
        <w:rPr>
          <w:sz w:val="24"/>
        </w:rPr>
        <w:t>将国际标准转化为</w:t>
      </w:r>
      <w:r w:rsidRPr="001508F0">
        <w:rPr>
          <w:sz w:val="24"/>
        </w:rPr>
        <w:t>我国</w:t>
      </w:r>
      <w:r w:rsidR="00AF0945" w:rsidRPr="001508F0">
        <w:rPr>
          <w:sz w:val="24"/>
        </w:rPr>
        <w:t>国家标准将提高我国标准的先进性，争取与国际标准协调一致</w:t>
      </w:r>
      <w:r w:rsidR="00F832DA" w:rsidRPr="001508F0">
        <w:rPr>
          <w:sz w:val="24"/>
        </w:rPr>
        <w:t>，</w:t>
      </w:r>
      <w:r w:rsidR="00AF0945" w:rsidRPr="001508F0">
        <w:rPr>
          <w:sz w:val="24"/>
        </w:rPr>
        <w:t>在很大程度上</w:t>
      </w:r>
      <w:r w:rsidR="00F832DA" w:rsidRPr="001508F0">
        <w:rPr>
          <w:sz w:val="24"/>
        </w:rPr>
        <w:t>将</w:t>
      </w:r>
      <w:r w:rsidR="00AF0945" w:rsidRPr="001508F0">
        <w:rPr>
          <w:sz w:val="24"/>
        </w:rPr>
        <w:t>提高肥料分析检测的技术水平，带动全球肥料产业的发展，同时</w:t>
      </w:r>
      <w:r w:rsidR="00F832DA" w:rsidRPr="001508F0">
        <w:rPr>
          <w:sz w:val="24"/>
        </w:rPr>
        <w:t>将</w:t>
      </w:r>
      <w:r w:rsidR="00AF0945" w:rsidRPr="001508F0">
        <w:rPr>
          <w:sz w:val="24"/>
        </w:rPr>
        <w:t>促进我国肥料出口贸易的增长，带动我国肥料产业的国际化，使中国肥料制造业在</w:t>
      </w:r>
      <w:r w:rsidR="00AF0945" w:rsidRPr="001508F0">
        <w:rPr>
          <w:sz w:val="24"/>
        </w:rPr>
        <w:t>“</w:t>
      </w:r>
      <w:r w:rsidR="00AF0945" w:rsidRPr="001508F0">
        <w:rPr>
          <w:sz w:val="24"/>
        </w:rPr>
        <w:t>一带一路</w:t>
      </w:r>
      <w:r w:rsidR="00AF0945" w:rsidRPr="001508F0">
        <w:rPr>
          <w:sz w:val="24"/>
        </w:rPr>
        <w:t>”</w:t>
      </w:r>
      <w:r w:rsidR="00AF0945" w:rsidRPr="001508F0">
        <w:rPr>
          <w:sz w:val="24"/>
        </w:rPr>
        <w:t>国家战略中扬帆出海。</w:t>
      </w:r>
    </w:p>
    <w:p w:rsidR="008B73B4" w:rsidRPr="001508F0" w:rsidRDefault="008B73B4" w:rsidP="001508F0">
      <w:pPr>
        <w:spacing w:line="360" w:lineRule="auto"/>
        <w:ind w:firstLineChars="200" w:firstLine="480"/>
        <w:rPr>
          <w:kern w:val="0"/>
          <w:sz w:val="24"/>
        </w:rPr>
      </w:pPr>
    </w:p>
    <w:p w:rsidR="000530D4" w:rsidRPr="00C1475E" w:rsidRDefault="003040DC" w:rsidP="001508F0">
      <w:pPr>
        <w:spacing w:line="360" w:lineRule="auto"/>
        <w:rPr>
          <w:b/>
          <w:kern w:val="0"/>
          <w:sz w:val="28"/>
        </w:rPr>
      </w:pPr>
      <w:r w:rsidRPr="00C1475E">
        <w:rPr>
          <w:b/>
          <w:kern w:val="0"/>
          <w:sz w:val="28"/>
        </w:rPr>
        <w:t>四</w:t>
      </w:r>
      <w:r w:rsidR="00200179" w:rsidRPr="00C1475E">
        <w:rPr>
          <w:b/>
          <w:kern w:val="0"/>
          <w:sz w:val="28"/>
        </w:rPr>
        <w:t>、</w:t>
      </w:r>
      <w:r w:rsidR="001C52E1" w:rsidRPr="00C1475E">
        <w:rPr>
          <w:rFonts w:hint="eastAsia"/>
          <w:b/>
          <w:kern w:val="0"/>
          <w:sz w:val="28"/>
        </w:rPr>
        <w:t>与国际、国外同类标准技术内容的对比情况</w:t>
      </w:r>
    </w:p>
    <w:p w:rsidR="009822FC" w:rsidRPr="00C1475E" w:rsidRDefault="004100C4" w:rsidP="001508F0">
      <w:pPr>
        <w:spacing w:line="360" w:lineRule="auto"/>
        <w:ind w:firstLineChars="200" w:firstLine="480"/>
        <w:rPr>
          <w:kern w:val="0"/>
          <w:sz w:val="24"/>
        </w:rPr>
      </w:pPr>
      <w:r w:rsidRPr="00C1475E">
        <w:rPr>
          <w:sz w:val="24"/>
        </w:rPr>
        <w:t>我国国内目前尚无石灰质材料中和值测定的国家标准。</w:t>
      </w:r>
      <w:r w:rsidR="00382616" w:rsidRPr="00C1475E">
        <w:rPr>
          <w:kern w:val="0"/>
          <w:sz w:val="24"/>
        </w:rPr>
        <w:t>本文件</w:t>
      </w:r>
      <w:r w:rsidR="007544A2" w:rsidRPr="00C1475E">
        <w:rPr>
          <w:kern w:val="0"/>
          <w:sz w:val="24"/>
        </w:rPr>
        <w:t>等同采用</w:t>
      </w:r>
      <w:r w:rsidR="00280BC5" w:rsidRPr="00C1475E">
        <w:rPr>
          <w:sz w:val="24"/>
        </w:rPr>
        <w:t>ISO 20978:2020</w:t>
      </w:r>
      <w:r w:rsidR="00280BC5" w:rsidRPr="00C1475E">
        <w:rPr>
          <w:sz w:val="24"/>
        </w:rPr>
        <w:t>《石灰质材料</w:t>
      </w:r>
      <w:r w:rsidR="00280BC5" w:rsidRPr="00C1475E">
        <w:rPr>
          <w:sz w:val="24"/>
        </w:rPr>
        <w:t>-</w:t>
      </w:r>
      <w:r w:rsidR="00280BC5" w:rsidRPr="00C1475E">
        <w:rPr>
          <w:sz w:val="24"/>
        </w:rPr>
        <w:t>中和值测定</w:t>
      </w:r>
      <w:r w:rsidR="00280BC5" w:rsidRPr="00C1475E">
        <w:rPr>
          <w:sz w:val="24"/>
        </w:rPr>
        <w:t>-</w:t>
      </w:r>
      <w:r w:rsidR="00280BC5" w:rsidRPr="00C1475E">
        <w:rPr>
          <w:sz w:val="24"/>
        </w:rPr>
        <w:t>滴定法》</w:t>
      </w:r>
      <w:r w:rsidR="007544A2" w:rsidRPr="00C1475E">
        <w:rPr>
          <w:kern w:val="0"/>
          <w:sz w:val="24"/>
        </w:rPr>
        <w:t>国际标准。</w:t>
      </w:r>
    </w:p>
    <w:p w:rsidR="00382616" w:rsidRPr="00C1475E" w:rsidRDefault="004E18B5" w:rsidP="00EE3A59">
      <w:pPr>
        <w:wordWrap w:val="0"/>
        <w:spacing w:line="360" w:lineRule="auto"/>
        <w:ind w:firstLine="420"/>
        <w:rPr>
          <w:sz w:val="24"/>
        </w:rPr>
      </w:pPr>
      <w:r w:rsidRPr="004E18B5">
        <w:rPr>
          <w:rFonts w:hint="eastAsia"/>
          <w:sz w:val="24"/>
        </w:rPr>
        <w:t>目前</w:t>
      </w:r>
      <w:r>
        <w:rPr>
          <w:rFonts w:hint="eastAsia"/>
          <w:sz w:val="24"/>
        </w:rPr>
        <w:t>欧盟（</w:t>
      </w:r>
      <w:r w:rsidRPr="00C1475E">
        <w:rPr>
          <w:sz w:val="24"/>
        </w:rPr>
        <w:t>EN 12945</w:t>
      </w:r>
      <w:r>
        <w:rPr>
          <w:rFonts w:hint="eastAsia"/>
          <w:sz w:val="24"/>
        </w:rPr>
        <w:t>：</w:t>
      </w:r>
      <w:r w:rsidRPr="00C1475E">
        <w:rPr>
          <w:sz w:val="24"/>
        </w:rPr>
        <w:t>2014</w:t>
      </w:r>
      <w:r>
        <w:rPr>
          <w:rFonts w:hint="eastAsia"/>
          <w:sz w:val="24"/>
        </w:rPr>
        <w:t>）、</w:t>
      </w:r>
      <w:r w:rsidRPr="004E18B5">
        <w:rPr>
          <w:rFonts w:hint="eastAsia"/>
          <w:sz w:val="24"/>
        </w:rPr>
        <w:t>美国</w:t>
      </w:r>
      <w:r>
        <w:rPr>
          <w:rFonts w:hint="eastAsia"/>
          <w:sz w:val="24"/>
        </w:rPr>
        <w:t>（</w:t>
      </w:r>
      <w:r w:rsidRPr="00C1475E">
        <w:rPr>
          <w:sz w:val="24"/>
        </w:rPr>
        <w:t>AOAC 944.01</w:t>
      </w:r>
      <w:r>
        <w:rPr>
          <w:rFonts w:hint="eastAsia"/>
          <w:sz w:val="24"/>
        </w:rPr>
        <w:t>）、加拿大（</w:t>
      </w:r>
      <w:r w:rsidRPr="00AB6332">
        <w:rPr>
          <w:sz w:val="24"/>
        </w:rPr>
        <w:t>BNQ 0419-070: 2011</w:t>
      </w:r>
      <w:r>
        <w:rPr>
          <w:rFonts w:hint="eastAsia"/>
          <w:sz w:val="24"/>
        </w:rPr>
        <w:t>）</w:t>
      </w:r>
      <w:r w:rsidRPr="004E18B5">
        <w:rPr>
          <w:rFonts w:hint="eastAsia"/>
          <w:sz w:val="24"/>
        </w:rPr>
        <w:t>已颁布石灰质材料中和值的相关测定标准</w:t>
      </w:r>
      <w:r w:rsidR="00D6200B">
        <w:rPr>
          <w:rFonts w:hint="eastAsia"/>
          <w:sz w:val="24"/>
        </w:rPr>
        <w:t>，也有文献</w:t>
      </w:r>
      <w:r w:rsidRPr="004E18B5">
        <w:rPr>
          <w:rFonts w:hint="eastAsia"/>
          <w:sz w:val="24"/>
        </w:rPr>
        <w:t>报道</w:t>
      </w:r>
      <w:r w:rsidR="00D6200B">
        <w:rPr>
          <w:rFonts w:hint="eastAsia"/>
          <w:sz w:val="24"/>
        </w:rPr>
        <w:t>了</w:t>
      </w:r>
      <w:r w:rsidRPr="004E18B5">
        <w:rPr>
          <w:rFonts w:hint="eastAsia"/>
          <w:sz w:val="24"/>
        </w:rPr>
        <w:t>与上述标准方法类似的滴定方法</w:t>
      </w:r>
      <w:r w:rsidR="00D6200B">
        <w:rPr>
          <w:rFonts w:hint="eastAsia"/>
          <w:sz w:val="24"/>
        </w:rPr>
        <w:t>，</w:t>
      </w:r>
      <w:r w:rsidR="00382616" w:rsidRPr="00C1475E">
        <w:rPr>
          <w:sz w:val="24"/>
        </w:rPr>
        <w:t>但是这些方法</w:t>
      </w:r>
      <w:r w:rsidR="009031C1">
        <w:rPr>
          <w:rFonts w:hint="eastAsia"/>
          <w:sz w:val="24"/>
        </w:rPr>
        <w:t>在</w:t>
      </w:r>
      <w:r w:rsidR="00382616" w:rsidRPr="00C1475E">
        <w:rPr>
          <w:sz w:val="24"/>
        </w:rPr>
        <w:t>不同程度</w:t>
      </w:r>
      <w:r w:rsidR="009031C1">
        <w:rPr>
          <w:rFonts w:hint="eastAsia"/>
          <w:sz w:val="24"/>
        </w:rPr>
        <w:t>上</w:t>
      </w:r>
      <w:r w:rsidR="00382616" w:rsidRPr="00C1475E">
        <w:rPr>
          <w:sz w:val="24"/>
        </w:rPr>
        <w:t>存在一些问题：滴定方法对于某些常温难溶样品无法准确滴定；指示剂对于某些有颜色的样品无法滴定准确；一些方法单纯以</w:t>
      </w:r>
      <w:r w:rsidR="00382616" w:rsidRPr="00C1475E">
        <w:rPr>
          <w:sz w:val="24"/>
        </w:rPr>
        <w:t>pH</w:t>
      </w:r>
      <w:r w:rsidR="007A5D81" w:rsidRPr="00C1475E">
        <w:rPr>
          <w:sz w:val="24"/>
        </w:rPr>
        <w:t>值</w:t>
      </w:r>
      <w:r w:rsidR="00382616" w:rsidRPr="00C1475E">
        <w:rPr>
          <w:sz w:val="24"/>
        </w:rPr>
        <w:t>=7.0</w:t>
      </w:r>
      <w:r w:rsidR="00382616" w:rsidRPr="00C1475E">
        <w:rPr>
          <w:sz w:val="24"/>
        </w:rPr>
        <w:t>来判断终点，对于含硅酸盐的石灰质材料将由于</w:t>
      </w:r>
      <w:proofErr w:type="gramStart"/>
      <w:r w:rsidR="00382616" w:rsidRPr="00C1475E">
        <w:rPr>
          <w:sz w:val="24"/>
        </w:rPr>
        <w:t>产生难</w:t>
      </w:r>
      <w:proofErr w:type="gramEnd"/>
      <w:r w:rsidR="00382616" w:rsidRPr="00C1475E">
        <w:rPr>
          <w:sz w:val="24"/>
        </w:rPr>
        <w:t>溶化合物沉淀干扰滴定结果。</w:t>
      </w:r>
    </w:p>
    <w:p w:rsidR="00107E6C" w:rsidRDefault="00382616" w:rsidP="001508F0">
      <w:pPr>
        <w:wordWrap w:val="0"/>
        <w:spacing w:line="360" w:lineRule="auto"/>
        <w:ind w:firstLineChars="200" w:firstLine="480"/>
        <w:rPr>
          <w:sz w:val="24"/>
        </w:rPr>
      </w:pPr>
      <w:r w:rsidRPr="00C1475E">
        <w:rPr>
          <w:sz w:val="24"/>
        </w:rPr>
        <w:t>ISO 20978:2020</w:t>
      </w:r>
      <w:r w:rsidRPr="00C1475E">
        <w:rPr>
          <w:sz w:val="24"/>
        </w:rPr>
        <w:t>《石灰质材料</w:t>
      </w:r>
      <w:r w:rsidRPr="00C1475E">
        <w:rPr>
          <w:sz w:val="24"/>
        </w:rPr>
        <w:t>-</w:t>
      </w:r>
      <w:r w:rsidRPr="00C1475E">
        <w:rPr>
          <w:sz w:val="24"/>
        </w:rPr>
        <w:t>中和值测定</w:t>
      </w:r>
      <w:r w:rsidRPr="00C1475E">
        <w:rPr>
          <w:sz w:val="24"/>
        </w:rPr>
        <w:t>-</w:t>
      </w:r>
      <w:r w:rsidRPr="00C1475E">
        <w:rPr>
          <w:sz w:val="24"/>
        </w:rPr>
        <w:t>滴定法》国际标准</w:t>
      </w:r>
      <w:r w:rsidR="00EE3A59">
        <w:rPr>
          <w:rFonts w:hint="eastAsia"/>
          <w:sz w:val="24"/>
        </w:rPr>
        <w:t>在欧盟原有标准</w:t>
      </w:r>
      <w:r w:rsidR="00EE3A59" w:rsidRPr="00C1475E">
        <w:rPr>
          <w:sz w:val="24"/>
        </w:rPr>
        <w:t>EN 12945</w:t>
      </w:r>
      <w:r w:rsidR="00EE3A59">
        <w:rPr>
          <w:rFonts w:hint="eastAsia"/>
          <w:sz w:val="24"/>
        </w:rPr>
        <w:t>：</w:t>
      </w:r>
      <w:r w:rsidR="00EE3A59" w:rsidRPr="00C1475E">
        <w:rPr>
          <w:sz w:val="24"/>
        </w:rPr>
        <w:t>2014</w:t>
      </w:r>
      <w:r w:rsidR="00EE3A59">
        <w:rPr>
          <w:rFonts w:hint="eastAsia"/>
          <w:sz w:val="24"/>
        </w:rPr>
        <w:t>的基础之上进行了优化，</w:t>
      </w:r>
      <w:r w:rsidRPr="00C1475E">
        <w:rPr>
          <w:sz w:val="24"/>
        </w:rPr>
        <w:t>利用返滴定法的原理，先用过量的</w:t>
      </w:r>
      <w:r w:rsidRPr="00C1475E">
        <w:rPr>
          <w:sz w:val="24"/>
        </w:rPr>
        <w:t xml:space="preserve">0.50 </w:t>
      </w:r>
      <w:proofErr w:type="spellStart"/>
      <w:r w:rsidRPr="00C1475E">
        <w:rPr>
          <w:sz w:val="24"/>
        </w:rPr>
        <w:t>mol</w:t>
      </w:r>
      <w:proofErr w:type="spellEnd"/>
      <w:r w:rsidRPr="00C1475E">
        <w:rPr>
          <w:sz w:val="24"/>
        </w:rPr>
        <w:t>/L</w:t>
      </w:r>
      <w:r w:rsidRPr="00C1475E">
        <w:rPr>
          <w:sz w:val="24"/>
        </w:rPr>
        <w:t>盐酸溶液在加热条件下使待测石灰质材料溶解，再用</w:t>
      </w:r>
      <w:r w:rsidRPr="00C1475E">
        <w:rPr>
          <w:sz w:val="24"/>
        </w:rPr>
        <w:t xml:space="preserve">0.25 </w:t>
      </w:r>
      <w:proofErr w:type="spellStart"/>
      <w:r w:rsidRPr="00C1475E">
        <w:rPr>
          <w:sz w:val="24"/>
        </w:rPr>
        <w:t>mol</w:t>
      </w:r>
      <w:proofErr w:type="spellEnd"/>
      <w:r w:rsidRPr="00C1475E">
        <w:rPr>
          <w:sz w:val="24"/>
        </w:rPr>
        <w:t>/L</w:t>
      </w:r>
      <w:r w:rsidRPr="00C1475E">
        <w:rPr>
          <w:sz w:val="24"/>
        </w:rPr>
        <w:t>的氢氧化钠标准溶液滴定至指定</w:t>
      </w:r>
      <w:r w:rsidR="007A5D81" w:rsidRPr="00C1475E">
        <w:rPr>
          <w:sz w:val="24"/>
        </w:rPr>
        <w:t>的</w:t>
      </w:r>
      <w:r w:rsidRPr="00C1475E">
        <w:rPr>
          <w:sz w:val="24"/>
        </w:rPr>
        <w:t>pH</w:t>
      </w:r>
      <w:r w:rsidR="007A5D81" w:rsidRPr="00C1475E">
        <w:rPr>
          <w:sz w:val="24"/>
        </w:rPr>
        <w:t>值</w:t>
      </w:r>
      <w:r w:rsidRPr="00C1475E">
        <w:rPr>
          <w:sz w:val="24"/>
        </w:rPr>
        <w:t>，由所消耗的标准滴定溶液的体积计算获得待测石灰质材料的中和值。</w:t>
      </w:r>
      <w:r w:rsidR="00EE3A59">
        <w:rPr>
          <w:rFonts w:hint="eastAsia"/>
          <w:sz w:val="24"/>
        </w:rPr>
        <w:t>并在全球范围内进行了国际实验室间比对研究，</w:t>
      </w:r>
      <w:r w:rsidR="0002785F">
        <w:rPr>
          <w:rFonts w:hint="eastAsia"/>
          <w:sz w:val="24"/>
        </w:rPr>
        <w:t>验证</w:t>
      </w:r>
      <w:r w:rsidR="00EE3A59">
        <w:rPr>
          <w:rFonts w:hint="eastAsia"/>
          <w:sz w:val="24"/>
        </w:rPr>
        <w:t>了该方法</w:t>
      </w:r>
      <w:r w:rsidR="00EE3A59" w:rsidRPr="00C1475E">
        <w:rPr>
          <w:sz w:val="24"/>
        </w:rPr>
        <w:t>具有</w:t>
      </w:r>
      <w:r w:rsidR="0002785F">
        <w:rPr>
          <w:rFonts w:hint="eastAsia"/>
          <w:sz w:val="24"/>
        </w:rPr>
        <w:t>广泛的</w:t>
      </w:r>
      <w:r w:rsidR="00EE3A59" w:rsidRPr="00C1475E">
        <w:rPr>
          <w:sz w:val="24"/>
        </w:rPr>
        <w:t>适用范围</w:t>
      </w:r>
      <w:r w:rsidR="0002785F">
        <w:rPr>
          <w:rFonts w:hint="eastAsia"/>
          <w:sz w:val="24"/>
        </w:rPr>
        <w:t>与较高的</w:t>
      </w:r>
      <w:r w:rsidR="00EE3A59" w:rsidRPr="00C1475E">
        <w:rPr>
          <w:sz w:val="24"/>
        </w:rPr>
        <w:t>精密度。</w:t>
      </w:r>
      <w:r w:rsidR="00EE3A59" w:rsidRPr="00C1475E">
        <w:rPr>
          <w:sz w:val="24"/>
        </w:rPr>
        <w:t>ISO 20978:2020</w:t>
      </w:r>
      <w:r w:rsidR="00EE3A59">
        <w:rPr>
          <w:rFonts w:hint="eastAsia"/>
          <w:sz w:val="24"/>
        </w:rPr>
        <w:t>发布实施后，</w:t>
      </w:r>
      <w:r w:rsidR="008F1648" w:rsidRPr="001508F0">
        <w:rPr>
          <w:sz w:val="24"/>
        </w:rPr>
        <w:t>已</w:t>
      </w:r>
      <w:r w:rsidR="00EE3A59">
        <w:rPr>
          <w:rFonts w:hint="eastAsia"/>
          <w:sz w:val="24"/>
        </w:rPr>
        <w:t>先后</w:t>
      </w:r>
      <w:r w:rsidR="008F1648">
        <w:rPr>
          <w:rFonts w:hint="eastAsia"/>
          <w:sz w:val="24"/>
        </w:rPr>
        <w:t>被英国、法国等</w:t>
      </w:r>
      <w:r w:rsidR="008F1648" w:rsidRPr="001508F0">
        <w:rPr>
          <w:sz w:val="24"/>
        </w:rPr>
        <w:t>多国</w:t>
      </w:r>
      <w:r w:rsidR="008F1648">
        <w:rPr>
          <w:sz w:val="24"/>
        </w:rPr>
        <w:t>转化</w:t>
      </w:r>
      <w:r w:rsidR="008F1648" w:rsidRPr="001508F0">
        <w:rPr>
          <w:sz w:val="24"/>
        </w:rPr>
        <w:t>为</w:t>
      </w:r>
      <w:r w:rsidR="008F1648">
        <w:rPr>
          <w:rFonts w:hint="eastAsia"/>
          <w:sz w:val="24"/>
        </w:rPr>
        <w:t>其</w:t>
      </w:r>
      <w:r w:rsidR="008F1648" w:rsidRPr="001508F0">
        <w:rPr>
          <w:sz w:val="24"/>
        </w:rPr>
        <w:t>国家标准</w:t>
      </w:r>
      <w:r w:rsidR="008F1648">
        <w:rPr>
          <w:rFonts w:hint="eastAsia"/>
          <w:sz w:val="24"/>
        </w:rPr>
        <w:t>。</w:t>
      </w:r>
    </w:p>
    <w:p w:rsidR="00280BC5" w:rsidRPr="00AB6332" w:rsidRDefault="00280BC5" w:rsidP="001508F0">
      <w:pPr>
        <w:wordWrap w:val="0"/>
        <w:spacing w:line="360" w:lineRule="auto"/>
        <w:ind w:firstLineChars="200" w:firstLine="480"/>
        <w:rPr>
          <w:kern w:val="0"/>
          <w:sz w:val="24"/>
        </w:rPr>
      </w:pPr>
    </w:p>
    <w:p w:rsidR="001C52E1" w:rsidRPr="00C1475E" w:rsidRDefault="001C52E1" w:rsidP="001508F0">
      <w:pPr>
        <w:spacing w:line="360" w:lineRule="auto"/>
        <w:rPr>
          <w:b/>
          <w:kern w:val="0"/>
          <w:sz w:val="28"/>
        </w:rPr>
      </w:pPr>
      <w:r w:rsidRPr="00C1475E">
        <w:rPr>
          <w:rFonts w:hint="eastAsia"/>
          <w:b/>
          <w:kern w:val="0"/>
          <w:sz w:val="28"/>
        </w:rPr>
        <w:t>五、以国际标准为基础的起草情况，以及是否合</w:t>
      </w:r>
      <w:proofErr w:type="gramStart"/>
      <w:r w:rsidRPr="00C1475E">
        <w:rPr>
          <w:rFonts w:hint="eastAsia"/>
          <w:b/>
          <w:kern w:val="0"/>
          <w:sz w:val="28"/>
        </w:rPr>
        <w:t>规</w:t>
      </w:r>
      <w:proofErr w:type="gramEnd"/>
      <w:r w:rsidRPr="00C1475E">
        <w:rPr>
          <w:rFonts w:hint="eastAsia"/>
          <w:b/>
          <w:kern w:val="0"/>
          <w:sz w:val="28"/>
        </w:rPr>
        <w:t>引用或者采用国际国外标准</w:t>
      </w:r>
    </w:p>
    <w:p w:rsidR="00516417" w:rsidRPr="00C1475E" w:rsidRDefault="00516417" w:rsidP="00516417">
      <w:pPr>
        <w:spacing w:line="360" w:lineRule="auto"/>
        <w:ind w:firstLineChars="200" w:firstLine="480"/>
        <w:rPr>
          <w:kern w:val="0"/>
          <w:sz w:val="24"/>
        </w:rPr>
      </w:pPr>
      <w:r w:rsidRPr="00C1475E">
        <w:rPr>
          <w:kern w:val="0"/>
          <w:sz w:val="24"/>
        </w:rPr>
        <w:t>本文件等同采用</w:t>
      </w:r>
      <w:r w:rsidRPr="00C1475E">
        <w:rPr>
          <w:sz w:val="24"/>
        </w:rPr>
        <w:t>ISO 20978:2020</w:t>
      </w:r>
      <w:r w:rsidRPr="00C1475E">
        <w:rPr>
          <w:sz w:val="24"/>
        </w:rPr>
        <w:t>《石灰质材料</w:t>
      </w:r>
      <w:r w:rsidRPr="00C1475E">
        <w:rPr>
          <w:sz w:val="24"/>
        </w:rPr>
        <w:t>-</w:t>
      </w:r>
      <w:r w:rsidRPr="00C1475E">
        <w:rPr>
          <w:sz w:val="24"/>
        </w:rPr>
        <w:t>中和值测定</w:t>
      </w:r>
      <w:r w:rsidRPr="00C1475E">
        <w:rPr>
          <w:sz w:val="24"/>
        </w:rPr>
        <w:t>-</w:t>
      </w:r>
      <w:r w:rsidRPr="00C1475E">
        <w:rPr>
          <w:sz w:val="24"/>
        </w:rPr>
        <w:t>滴定法》</w:t>
      </w:r>
      <w:r w:rsidRPr="00C1475E">
        <w:rPr>
          <w:kern w:val="0"/>
          <w:sz w:val="24"/>
        </w:rPr>
        <w:t>国际标准。</w:t>
      </w:r>
    </w:p>
    <w:p w:rsidR="001C52E1" w:rsidRPr="00516417" w:rsidRDefault="001C52E1" w:rsidP="001508F0">
      <w:pPr>
        <w:spacing w:line="360" w:lineRule="auto"/>
        <w:rPr>
          <w:b/>
          <w:kern w:val="0"/>
          <w:sz w:val="28"/>
        </w:rPr>
      </w:pPr>
    </w:p>
    <w:p w:rsidR="006A02A9" w:rsidRPr="001508F0" w:rsidRDefault="001C52E1" w:rsidP="001508F0">
      <w:pPr>
        <w:spacing w:line="360" w:lineRule="auto"/>
        <w:rPr>
          <w:b/>
          <w:kern w:val="0"/>
          <w:sz w:val="28"/>
        </w:rPr>
      </w:pPr>
      <w:r>
        <w:rPr>
          <w:rFonts w:hint="eastAsia"/>
          <w:b/>
          <w:kern w:val="0"/>
          <w:sz w:val="28"/>
        </w:rPr>
        <w:t>六</w:t>
      </w:r>
      <w:r w:rsidR="00200179" w:rsidRPr="001508F0">
        <w:rPr>
          <w:b/>
          <w:kern w:val="0"/>
          <w:sz w:val="28"/>
        </w:rPr>
        <w:t>、</w:t>
      </w:r>
      <w:r w:rsidRPr="001C52E1">
        <w:rPr>
          <w:rFonts w:hint="eastAsia"/>
          <w:b/>
          <w:kern w:val="0"/>
          <w:sz w:val="28"/>
        </w:rPr>
        <w:t>与有关法律、行政法规及相关标准的关系</w:t>
      </w:r>
    </w:p>
    <w:p w:rsidR="006A02A9" w:rsidRPr="001508F0" w:rsidRDefault="00580273" w:rsidP="001508F0">
      <w:pPr>
        <w:spacing w:line="360" w:lineRule="auto"/>
        <w:ind w:firstLineChars="200" w:firstLine="480"/>
        <w:rPr>
          <w:kern w:val="0"/>
          <w:sz w:val="24"/>
        </w:rPr>
      </w:pPr>
      <w:r w:rsidRPr="001508F0">
        <w:rPr>
          <w:sz w:val="24"/>
        </w:rPr>
        <w:t>我国国内目前尚无石灰质材料中和值测定的国家标准，</w:t>
      </w:r>
      <w:r w:rsidR="00F103B5" w:rsidRPr="001508F0">
        <w:rPr>
          <w:sz w:val="24"/>
        </w:rPr>
        <w:t>《</w:t>
      </w:r>
      <w:r w:rsidRPr="001508F0">
        <w:rPr>
          <w:sz w:val="24"/>
        </w:rPr>
        <w:t>石灰质材料</w:t>
      </w:r>
      <w:r w:rsidRPr="001508F0">
        <w:rPr>
          <w:sz w:val="24"/>
        </w:rPr>
        <w:t>-</w:t>
      </w:r>
      <w:r w:rsidRPr="001508F0">
        <w:rPr>
          <w:sz w:val="24"/>
        </w:rPr>
        <w:t>中和值测定</w:t>
      </w:r>
      <w:r w:rsidRPr="001508F0">
        <w:rPr>
          <w:sz w:val="24"/>
        </w:rPr>
        <w:t>-</w:t>
      </w:r>
      <w:r w:rsidRPr="001508F0">
        <w:rPr>
          <w:sz w:val="24"/>
        </w:rPr>
        <w:t>滴定法</w:t>
      </w:r>
      <w:r w:rsidR="00F103B5" w:rsidRPr="001508F0">
        <w:rPr>
          <w:sz w:val="24"/>
        </w:rPr>
        <w:t>》</w:t>
      </w:r>
      <w:r w:rsidR="003024E6" w:rsidRPr="001508F0">
        <w:rPr>
          <w:sz w:val="24"/>
        </w:rPr>
        <w:t>将会是我国第一项用于测定石灰质材料中和值的</w:t>
      </w:r>
      <w:r w:rsidR="006A02A9" w:rsidRPr="001508F0">
        <w:rPr>
          <w:kern w:val="0"/>
          <w:sz w:val="24"/>
        </w:rPr>
        <w:t>国家标准。</w:t>
      </w:r>
    </w:p>
    <w:p w:rsidR="00382616" w:rsidRPr="001508F0" w:rsidRDefault="00382616" w:rsidP="001508F0">
      <w:pPr>
        <w:spacing w:line="360" w:lineRule="auto"/>
        <w:ind w:firstLineChars="200" w:firstLine="480"/>
        <w:rPr>
          <w:kern w:val="0"/>
          <w:sz w:val="24"/>
        </w:rPr>
      </w:pPr>
    </w:p>
    <w:p w:rsidR="006A02A9" w:rsidRPr="001508F0" w:rsidRDefault="001C52E1" w:rsidP="001508F0">
      <w:pPr>
        <w:spacing w:line="360" w:lineRule="auto"/>
        <w:rPr>
          <w:b/>
          <w:kern w:val="0"/>
          <w:sz w:val="28"/>
        </w:rPr>
      </w:pPr>
      <w:r>
        <w:rPr>
          <w:rFonts w:hint="eastAsia"/>
          <w:b/>
          <w:kern w:val="0"/>
          <w:sz w:val="28"/>
        </w:rPr>
        <w:t>七</w:t>
      </w:r>
      <w:r w:rsidR="00200179" w:rsidRPr="001508F0">
        <w:rPr>
          <w:b/>
          <w:kern w:val="0"/>
          <w:sz w:val="28"/>
        </w:rPr>
        <w:t>、</w:t>
      </w:r>
      <w:r w:rsidRPr="001C52E1">
        <w:rPr>
          <w:rFonts w:hint="eastAsia"/>
          <w:b/>
          <w:kern w:val="0"/>
          <w:sz w:val="28"/>
        </w:rPr>
        <w:t>重大分歧意见的处理经过和依据</w:t>
      </w:r>
    </w:p>
    <w:p w:rsidR="006A02A9" w:rsidRPr="001508F0" w:rsidRDefault="00923C08" w:rsidP="001508F0">
      <w:pPr>
        <w:spacing w:line="360" w:lineRule="auto"/>
        <w:ind w:firstLineChars="200" w:firstLine="480"/>
        <w:rPr>
          <w:kern w:val="0"/>
          <w:sz w:val="24"/>
        </w:rPr>
      </w:pPr>
      <w:r w:rsidRPr="001508F0">
        <w:rPr>
          <w:kern w:val="0"/>
          <w:sz w:val="24"/>
        </w:rPr>
        <w:t>无。</w:t>
      </w:r>
    </w:p>
    <w:p w:rsidR="00382616" w:rsidRPr="001508F0" w:rsidRDefault="00382616" w:rsidP="001508F0">
      <w:pPr>
        <w:spacing w:line="360" w:lineRule="auto"/>
        <w:ind w:firstLineChars="200" w:firstLine="480"/>
        <w:rPr>
          <w:kern w:val="0"/>
          <w:sz w:val="24"/>
        </w:rPr>
      </w:pPr>
    </w:p>
    <w:p w:rsidR="00516417" w:rsidRDefault="001C52E1" w:rsidP="001508F0">
      <w:pPr>
        <w:spacing w:line="360" w:lineRule="auto"/>
        <w:rPr>
          <w:b/>
          <w:kern w:val="0"/>
          <w:sz w:val="28"/>
        </w:rPr>
      </w:pPr>
      <w:r>
        <w:rPr>
          <w:rFonts w:hint="eastAsia"/>
          <w:b/>
          <w:kern w:val="0"/>
          <w:sz w:val="28"/>
        </w:rPr>
        <w:t>八</w:t>
      </w:r>
      <w:r w:rsidR="00200179" w:rsidRPr="001508F0">
        <w:rPr>
          <w:b/>
          <w:kern w:val="0"/>
          <w:sz w:val="28"/>
        </w:rPr>
        <w:t>、</w:t>
      </w:r>
      <w:r w:rsidR="001C32B8">
        <w:rPr>
          <w:rFonts w:hint="eastAsia"/>
          <w:b/>
          <w:kern w:val="0"/>
          <w:sz w:val="28"/>
        </w:rPr>
        <w:t>涉及专利的有关说明</w:t>
      </w:r>
    </w:p>
    <w:p w:rsidR="00516417" w:rsidRPr="001508F0" w:rsidRDefault="00516417" w:rsidP="00516417">
      <w:pPr>
        <w:spacing w:line="360" w:lineRule="auto"/>
        <w:ind w:firstLineChars="200" w:firstLine="480"/>
        <w:rPr>
          <w:kern w:val="0"/>
          <w:sz w:val="24"/>
        </w:rPr>
      </w:pPr>
      <w:r w:rsidRPr="001508F0">
        <w:rPr>
          <w:kern w:val="0"/>
          <w:sz w:val="24"/>
        </w:rPr>
        <w:t>无。</w:t>
      </w:r>
    </w:p>
    <w:p w:rsidR="00516417" w:rsidRDefault="00516417" w:rsidP="001508F0">
      <w:pPr>
        <w:spacing w:line="360" w:lineRule="auto"/>
        <w:rPr>
          <w:b/>
          <w:kern w:val="0"/>
          <w:sz w:val="28"/>
        </w:rPr>
      </w:pPr>
    </w:p>
    <w:p w:rsidR="006A02A9" w:rsidRPr="001508F0" w:rsidRDefault="00516417" w:rsidP="001508F0">
      <w:pPr>
        <w:spacing w:line="360" w:lineRule="auto"/>
        <w:rPr>
          <w:b/>
          <w:kern w:val="0"/>
          <w:sz w:val="28"/>
        </w:rPr>
      </w:pPr>
      <w:r>
        <w:rPr>
          <w:rFonts w:hint="eastAsia"/>
          <w:b/>
          <w:kern w:val="0"/>
          <w:sz w:val="28"/>
        </w:rPr>
        <w:t>九</w:t>
      </w:r>
      <w:r w:rsidRPr="001508F0">
        <w:rPr>
          <w:b/>
          <w:kern w:val="0"/>
          <w:sz w:val="28"/>
        </w:rPr>
        <w:t>、</w:t>
      </w:r>
      <w:r w:rsidR="001C52E1" w:rsidRPr="001C52E1">
        <w:rPr>
          <w:rFonts w:hint="eastAsia"/>
          <w:b/>
          <w:kern w:val="0"/>
          <w:sz w:val="28"/>
        </w:rPr>
        <w:t>实施国家标准的要求，以及组织措施、技术措施、过渡期和实施日期的建议等措施建议</w:t>
      </w:r>
    </w:p>
    <w:p w:rsidR="006A02A9" w:rsidRPr="001508F0" w:rsidRDefault="00382616" w:rsidP="001508F0">
      <w:pPr>
        <w:spacing w:line="360" w:lineRule="auto"/>
        <w:ind w:firstLineChars="200" w:firstLine="480"/>
        <w:rPr>
          <w:kern w:val="0"/>
          <w:sz w:val="24"/>
        </w:rPr>
      </w:pPr>
      <w:r w:rsidRPr="001508F0">
        <w:rPr>
          <w:kern w:val="0"/>
          <w:sz w:val="24"/>
        </w:rPr>
        <w:t>本文件</w:t>
      </w:r>
      <w:r w:rsidR="00923C08" w:rsidRPr="001508F0">
        <w:rPr>
          <w:kern w:val="0"/>
          <w:sz w:val="24"/>
        </w:rPr>
        <w:t>为方法标准，标准属性建议为推荐性标准。</w:t>
      </w:r>
    </w:p>
    <w:p w:rsidR="00382616" w:rsidRPr="001508F0" w:rsidRDefault="00382616" w:rsidP="001508F0">
      <w:pPr>
        <w:spacing w:line="360" w:lineRule="auto"/>
        <w:ind w:firstLineChars="200" w:firstLine="480"/>
        <w:rPr>
          <w:kern w:val="0"/>
          <w:sz w:val="24"/>
        </w:rPr>
      </w:pPr>
    </w:p>
    <w:p w:rsidR="00923C08" w:rsidRPr="001508F0" w:rsidRDefault="003040DC" w:rsidP="001508F0">
      <w:pPr>
        <w:spacing w:line="360" w:lineRule="auto"/>
        <w:rPr>
          <w:b/>
          <w:kern w:val="0"/>
          <w:sz w:val="28"/>
        </w:rPr>
      </w:pPr>
      <w:r w:rsidRPr="001508F0">
        <w:rPr>
          <w:b/>
          <w:kern w:val="0"/>
          <w:sz w:val="28"/>
        </w:rPr>
        <w:t>十</w:t>
      </w:r>
      <w:r w:rsidR="00200179" w:rsidRPr="001508F0">
        <w:rPr>
          <w:b/>
          <w:kern w:val="0"/>
          <w:sz w:val="28"/>
        </w:rPr>
        <w:t>、</w:t>
      </w:r>
      <w:r w:rsidRPr="001508F0">
        <w:rPr>
          <w:b/>
          <w:kern w:val="0"/>
          <w:sz w:val="28"/>
        </w:rPr>
        <w:t>其他应予说明的事项</w:t>
      </w:r>
    </w:p>
    <w:p w:rsidR="003040DC" w:rsidRPr="001508F0" w:rsidRDefault="00923C08" w:rsidP="001508F0">
      <w:pPr>
        <w:spacing w:line="360" w:lineRule="auto"/>
        <w:ind w:firstLineChars="200" w:firstLine="480"/>
        <w:rPr>
          <w:kern w:val="0"/>
          <w:sz w:val="24"/>
        </w:rPr>
      </w:pPr>
      <w:r w:rsidRPr="001508F0">
        <w:rPr>
          <w:kern w:val="0"/>
          <w:sz w:val="24"/>
        </w:rPr>
        <w:t>无。</w:t>
      </w:r>
    </w:p>
    <w:p w:rsidR="007A5D81" w:rsidRPr="001508F0" w:rsidRDefault="007A5D81" w:rsidP="001508F0">
      <w:pPr>
        <w:spacing w:line="360" w:lineRule="auto"/>
        <w:ind w:firstLineChars="200" w:firstLine="480"/>
        <w:rPr>
          <w:kern w:val="0"/>
          <w:sz w:val="24"/>
        </w:rPr>
      </w:pPr>
    </w:p>
    <w:p w:rsidR="007A5D81" w:rsidRPr="001508F0" w:rsidRDefault="007A5D81" w:rsidP="001508F0">
      <w:pPr>
        <w:spacing w:line="360" w:lineRule="auto"/>
        <w:ind w:firstLineChars="200" w:firstLine="480"/>
        <w:rPr>
          <w:kern w:val="0"/>
          <w:sz w:val="24"/>
        </w:rPr>
      </w:pPr>
      <w:r w:rsidRPr="001508F0">
        <w:rPr>
          <w:kern w:val="0"/>
          <w:sz w:val="24"/>
        </w:rPr>
        <w:t xml:space="preserve">                                              </w:t>
      </w:r>
      <w:r w:rsidRPr="001508F0">
        <w:rPr>
          <w:kern w:val="0"/>
          <w:sz w:val="24"/>
        </w:rPr>
        <w:t>标准起草小组</w:t>
      </w:r>
    </w:p>
    <w:p w:rsidR="007A5D81" w:rsidRPr="001508F0" w:rsidRDefault="007A5D81" w:rsidP="001508F0">
      <w:pPr>
        <w:spacing w:line="360" w:lineRule="auto"/>
        <w:ind w:firstLineChars="200" w:firstLine="480"/>
        <w:rPr>
          <w:kern w:val="0"/>
          <w:sz w:val="24"/>
        </w:rPr>
      </w:pPr>
      <w:r w:rsidRPr="001508F0">
        <w:rPr>
          <w:kern w:val="0"/>
          <w:sz w:val="24"/>
        </w:rPr>
        <w:t xml:space="preserve">                                             </w:t>
      </w:r>
      <w:r w:rsidR="001C52E1">
        <w:rPr>
          <w:kern w:val="0"/>
          <w:sz w:val="24"/>
        </w:rPr>
        <w:t xml:space="preserve"> </w:t>
      </w:r>
      <w:r w:rsidRPr="001508F0">
        <w:rPr>
          <w:kern w:val="0"/>
          <w:sz w:val="24"/>
        </w:rPr>
        <w:t xml:space="preserve"> 202</w:t>
      </w:r>
      <w:r w:rsidR="009A5D71">
        <w:rPr>
          <w:rFonts w:hint="eastAsia"/>
          <w:kern w:val="0"/>
          <w:sz w:val="24"/>
        </w:rPr>
        <w:t>3</w:t>
      </w:r>
      <w:r w:rsidRPr="001508F0">
        <w:rPr>
          <w:kern w:val="0"/>
          <w:sz w:val="24"/>
        </w:rPr>
        <w:t>年</w:t>
      </w:r>
      <w:r w:rsidR="00CB3522">
        <w:rPr>
          <w:kern w:val="0"/>
          <w:sz w:val="24"/>
        </w:rPr>
        <w:t>3</w:t>
      </w:r>
      <w:r w:rsidRPr="001508F0">
        <w:rPr>
          <w:kern w:val="0"/>
          <w:sz w:val="24"/>
        </w:rPr>
        <w:t>月</w:t>
      </w:r>
    </w:p>
    <w:sectPr w:rsidR="007A5D81" w:rsidRPr="001508F0">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3B34" w:rsidRDefault="00233B34" w:rsidP="00AE22B0">
      <w:r>
        <w:separator/>
      </w:r>
    </w:p>
  </w:endnote>
  <w:endnote w:type="continuationSeparator" w:id="0">
    <w:p w:rsidR="00233B34" w:rsidRDefault="00233B34" w:rsidP="00AE2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modern"/>
    <w:pitch w:val="fixed"/>
    <w:sig w:usb0="00000000"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85F" w:rsidRDefault="0002785F">
    <w:pPr>
      <w:pStyle w:val="a6"/>
      <w:jc w:val="right"/>
    </w:pPr>
    <w:r>
      <w:fldChar w:fldCharType="begin"/>
    </w:r>
    <w:r>
      <w:instrText>PAGE   \* MERGEFORMAT</w:instrText>
    </w:r>
    <w:r>
      <w:fldChar w:fldCharType="separate"/>
    </w:r>
    <w:r w:rsidR="00E807D4" w:rsidRPr="00E807D4">
      <w:rPr>
        <w:noProof/>
        <w:lang w:val="zh-CN"/>
      </w:rPr>
      <w:t>8</w:t>
    </w:r>
    <w:r>
      <w:fldChar w:fldCharType="end"/>
    </w:r>
  </w:p>
  <w:p w:rsidR="0002785F" w:rsidRDefault="0002785F">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3B34" w:rsidRDefault="00233B34" w:rsidP="00AE22B0">
      <w:r>
        <w:separator/>
      </w:r>
    </w:p>
  </w:footnote>
  <w:footnote w:type="continuationSeparator" w:id="0">
    <w:p w:rsidR="00233B34" w:rsidRDefault="00233B34" w:rsidP="00AE22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0DC"/>
    <w:rsid w:val="00002FDD"/>
    <w:rsid w:val="0002785F"/>
    <w:rsid w:val="00051176"/>
    <w:rsid w:val="000515E8"/>
    <w:rsid w:val="000530D4"/>
    <w:rsid w:val="00064BD9"/>
    <w:rsid w:val="00095499"/>
    <w:rsid w:val="000B6E39"/>
    <w:rsid w:val="000B742D"/>
    <w:rsid w:val="000C121D"/>
    <w:rsid w:val="000C38B8"/>
    <w:rsid w:val="000C44B2"/>
    <w:rsid w:val="000C7D6E"/>
    <w:rsid w:val="000D2276"/>
    <w:rsid w:val="000D6D8E"/>
    <w:rsid w:val="000E6F89"/>
    <w:rsid w:val="0010414E"/>
    <w:rsid w:val="00107E6C"/>
    <w:rsid w:val="00110825"/>
    <w:rsid w:val="00121A15"/>
    <w:rsid w:val="001423C6"/>
    <w:rsid w:val="00144602"/>
    <w:rsid w:val="00144A58"/>
    <w:rsid w:val="001508F0"/>
    <w:rsid w:val="001675E8"/>
    <w:rsid w:val="00181687"/>
    <w:rsid w:val="001935B7"/>
    <w:rsid w:val="001A4BCF"/>
    <w:rsid w:val="001B3017"/>
    <w:rsid w:val="001C32B8"/>
    <w:rsid w:val="001C52E1"/>
    <w:rsid w:val="001C6E7F"/>
    <w:rsid w:val="001D3378"/>
    <w:rsid w:val="001D3534"/>
    <w:rsid w:val="001D6F94"/>
    <w:rsid w:val="001E0632"/>
    <w:rsid w:val="001F00B8"/>
    <w:rsid w:val="001F15B3"/>
    <w:rsid w:val="00200179"/>
    <w:rsid w:val="0020578F"/>
    <w:rsid w:val="00222A75"/>
    <w:rsid w:val="00232126"/>
    <w:rsid w:val="00233B34"/>
    <w:rsid w:val="00236DB9"/>
    <w:rsid w:val="00255243"/>
    <w:rsid w:val="00265E2F"/>
    <w:rsid w:val="00267876"/>
    <w:rsid w:val="00276199"/>
    <w:rsid w:val="00280BC5"/>
    <w:rsid w:val="002A28BF"/>
    <w:rsid w:val="002B4957"/>
    <w:rsid w:val="002B57C6"/>
    <w:rsid w:val="002C2E1E"/>
    <w:rsid w:val="002E118D"/>
    <w:rsid w:val="0030017D"/>
    <w:rsid w:val="0030169F"/>
    <w:rsid w:val="003024E6"/>
    <w:rsid w:val="003040DC"/>
    <w:rsid w:val="00305A3B"/>
    <w:rsid w:val="00320AA0"/>
    <w:rsid w:val="00323224"/>
    <w:rsid w:val="003254E6"/>
    <w:rsid w:val="0032670B"/>
    <w:rsid w:val="00335A81"/>
    <w:rsid w:val="00336901"/>
    <w:rsid w:val="00343E64"/>
    <w:rsid w:val="0034671B"/>
    <w:rsid w:val="00365F7B"/>
    <w:rsid w:val="003727A7"/>
    <w:rsid w:val="00372E0C"/>
    <w:rsid w:val="00376D36"/>
    <w:rsid w:val="00382616"/>
    <w:rsid w:val="00386B61"/>
    <w:rsid w:val="00387764"/>
    <w:rsid w:val="0039121E"/>
    <w:rsid w:val="00393AD4"/>
    <w:rsid w:val="003A2DC8"/>
    <w:rsid w:val="003A43C5"/>
    <w:rsid w:val="003B1C11"/>
    <w:rsid w:val="003D0829"/>
    <w:rsid w:val="003D4F58"/>
    <w:rsid w:val="003E474E"/>
    <w:rsid w:val="003F0B2B"/>
    <w:rsid w:val="003F1935"/>
    <w:rsid w:val="00401ABA"/>
    <w:rsid w:val="00402ED4"/>
    <w:rsid w:val="00405813"/>
    <w:rsid w:val="004100C4"/>
    <w:rsid w:val="004669C3"/>
    <w:rsid w:val="00483728"/>
    <w:rsid w:val="004C397B"/>
    <w:rsid w:val="004D1E56"/>
    <w:rsid w:val="004D7B8D"/>
    <w:rsid w:val="004E18B5"/>
    <w:rsid w:val="00500D8A"/>
    <w:rsid w:val="00502E70"/>
    <w:rsid w:val="00514589"/>
    <w:rsid w:val="00516417"/>
    <w:rsid w:val="00536809"/>
    <w:rsid w:val="0054793B"/>
    <w:rsid w:val="005556F8"/>
    <w:rsid w:val="00561DDC"/>
    <w:rsid w:val="00567411"/>
    <w:rsid w:val="00574062"/>
    <w:rsid w:val="00580273"/>
    <w:rsid w:val="005847DB"/>
    <w:rsid w:val="00591288"/>
    <w:rsid w:val="005977AF"/>
    <w:rsid w:val="005D5019"/>
    <w:rsid w:val="005E2884"/>
    <w:rsid w:val="005E2FFA"/>
    <w:rsid w:val="005E39D4"/>
    <w:rsid w:val="005E510E"/>
    <w:rsid w:val="006124D8"/>
    <w:rsid w:val="00612E91"/>
    <w:rsid w:val="00615F3C"/>
    <w:rsid w:val="00636BC9"/>
    <w:rsid w:val="00636E46"/>
    <w:rsid w:val="00642C1D"/>
    <w:rsid w:val="00671B61"/>
    <w:rsid w:val="00694C26"/>
    <w:rsid w:val="006A02A9"/>
    <w:rsid w:val="006A6178"/>
    <w:rsid w:val="006B0648"/>
    <w:rsid w:val="006B19D1"/>
    <w:rsid w:val="006B715F"/>
    <w:rsid w:val="006E3557"/>
    <w:rsid w:val="00705324"/>
    <w:rsid w:val="00713138"/>
    <w:rsid w:val="00717EE8"/>
    <w:rsid w:val="007353A3"/>
    <w:rsid w:val="007471DD"/>
    <w:rsid w:val="00752F39"/>
    <w:rsid w:val="00753C6C"/>
    <w:rsid w:val="007544A2"/>
    <w:rsid w:val="00783F0A"/>
    <w:rsid w:val="007A0BFD"/>
    <w:rsid w:val="007A5D81"/>
    <w:rsid w:val="007A6B42"/>
    <w:rsid w:val="007A7055"/>
    <w:rsid w:val="007B0B9B"/>
    <w:rsid w:val="007C32BB"/>
    <w:rsid w:val="007C6587"/>
    <w:rsid w:val="0080245C"/>
    <w:rsid w:val="00804317"/>
    <w:rsid w:val="008258A0"/>
    <w:rsid w:val="00830315"/>
    <w:rsid w:val="00834F13"/>
    <w:rsid w:val="00837144"/>
    <w:rsid w:val="00845890"/>
    <w:rsid w:val="00862DDD"/>
    <w:rsid w:val="008649C8"/>
    <w:rsid w:val="00872BEF"/>
    <w:rsid w:val="008760BA"/>
    <w:rsid w:val="0088562F"/>
    <w:rsid w:val="00886D29"/>
    <w:rsid w:val="00894979"/>
    <w:rsid w:val="008951FE"/>
    <w:rsid w:val="008A5D6B"/>
    <w:rsid w:val="008B5206"/>
    <w:rsid w:val="008B73B4"/>
    <w:rsid w:val="008B74A0"/>
    <w:rsid w:val="008C64D4"/>
    <w:rsid w:val="008C74CB"/>
    <w:rsid w:val="008F02F1"/>
    <w:rsid w:val="008F1648"/>
    <w:rsid w:val="008F6F31"/>
    <w:rsid w:val="009031C1"/>
    <w:rsid w:val="00905F75"/>
    <w:rsid w:val="00923C08"/>
    <w:rsid w:val="009277EB"/>
    <w:rsid w:val="00931B33"/>
    <w:rsid w:val="00943B65"/>
    <w:rsid w:val="009446DA"/>
    <w:rsid w:val="00965B4E"/>
    <w:rsid w:val="009822FC"/>
    <w:rsid w:val="00990761"/>
    <w:rsid w:val="00995651"/>
    <w:rsid w:val="00995E2A"/>
    <w:rsid w:val="009A13BA"/>
    <w:rsid w:val="009A5D71"/>
    <w:rsid w:val="009A5F11"/>
    <w:rsid w:val="009B4728"/>
    <w:rsid w:val="009E31D3"/>
    <w:rsid w:val="00A028D2"/>
    <w:rsid w:val="00A041A4"/>
    <w:rsid w:val="00A1151C"/>
    <w:rsid w:val="00A11D68"/>
    <w:rsid w:val="00A1402E"/>
    <w:rsid w:val="00A142CC"/>
    <w:rsid w:val="00A162B4"/>
    <w:rsid w:val="00A2103D"/>
    <w:rsid w:val="00A34607"/>
    <w:rsid w:val="00A478D7"/>
    <w:rsid w:val="00A51EDB"/>
    <w:rsid w:val="00A56B0C"/>
    <w:rsid w:val="00A56D80"/>
    <w:rsid w:val="00A61466"/>
    <w:rsid w:val="00A6550F"/>
    <w:rsid w:val="00A65A19"/>
    <w:rsid w:val="00A66756"/>
    <w:rsid w:val="00A75CC7"/>
    <w:rsid w:val="00A85DA2"/>
    <w:rsid w:val="00A9425E"/>
    <w:rsid w:val="00A94C06"/>
    <w:rsid w:val="00AB0D63"/>
    <w:rsid w:val="00AB240C"/>
    <w:rsid w:val="00AB44B2"/>
    <w:rsid w:val="00AB6332"/>
    <w:rsid w:val="00AC45B6"/>
    <w:rsid w:val="00AD116B"/>
    <w:rsid w:val="00AE22B0"/>
    <w:rsid w:val="00AE7293"/>
    <w:rsid w:val="00AF0945"/>
    <w:rsid w:val="00AF3197"/>
    <w:rsid w:val="00B16297"/>
    <w:rsid w:val="00B24E8F"/>
    <w:rsid w:val="00B6466C"/>
    <w:rsid w:val="00B7178F"/>
    <w:rsid w:val="00B85DBA"/>
    <w:rsid w:val="00B90C6B"/>
    <w:rsid w:val="00B92F4D"/>
    <w:rsid w:val="00BA7077"/>
    <w:rsid w:val="00BF076C"/>
    <w:rsid w:val="00C01A0E"/>
    <w:rsid w:val="00C1475E"/>
    <w:rsid w:val="00C17D7E"/>
    <w:rsid w:val="00C37F4A"/>
    <w:rsid w:val="00C61B40"/>
    <w:rsid w:val="00C64C35"/>
    <w:rsid w:val="00C67218"/>
    <w:rsid w:val="00C678E5"/>
    <w:rsid w:val="00C713EF"/>
    <w:rsid w:val="00C90C5E"/>
    <w:rsid w:val="00CA3503"/>
    <w:rsid w:val="00CA69B2"/>
    <w:rsid w:val="00CB121F"/>
    <w:rsid w:val="00CB2495"/>
    <w:rsid w:val="00CB3522"/>
    <w:rsid w:val="00CC3F7E"/>
    <w:rsid w:val="00CD5B2B"/>
    <w:rsid w:val="00CE3172"/>
    <w:rsid w:val="00D15876"/>
    <w:rsid w:val="00D21DA6"/>
    <w:rsid w:val="00D23F63"/>
    <w:rsid w:val="00D25B86"/>
    <w:rsid w:val="00D25DF9"/>
    <w:rsid w:val="00D26E6A"/>
    <w:rsid w:val="00D4206D"/>
    <w:rsid w:val="00D4210A"/>
    <w:rsid w:val="00D51BA3"/>
    <w:rsid w:val="00D535C5"/>
    <w:rsid w:val="00D57B6E"/>
    <w:rsid w:val="00D6200B"/>
    <w:rsid w:val="00D72ACB"/>
    <w:rsid w:val="00D8438E"/>
    <w:rsid w:val="00D958C2"/>
    <w:rsid w:val="00DA77BC"/>
    <w:rsid w:val="00DB0C1D"/>
    <w:rsid w:val="00DB2D4C"/>
    <w:rsid w:val="00DB30B5"/>
    <w:rsid w:val="00DB46DB"/>
    <w:rsid w:val="00DD0140"/>
    <w:rsid w:val="00DD03EA"/>
    <w:rsid w:val="00DD50BB"/>
    <w:rsid w:val="00DD56A2"/>
    <w:rsid w:val="00DE5611"/>
    <w:rsid w:val="00DF7AF2"/>
    <w:rsid w:val="00E02DF8"/>
    <w:rsid w:val="00E03BA9"/>
    <w:rsid w:val="00E124CD"/>
    <w:rsid w:val="00E1642B"/>
    <w:rsid w:val="00E167B1"/>
    <w:rsid w:val="00E32537"/>
    <w:rsid w:val="00E361EF"/>
    <w:rsid w:val="00E41EB4"/>
    <w:rsid w:val="00E50D0A"/>
    <w:rsid w:val="00E64468"/>
    <w:rsid w:val="00E703CF"/>
    <w:rsid w:val="00E774A1"/>
    <w:rsid w:val="00E807D4"/>
    <w:rsid w:val="00EA61B2"/>
    <w:rsid w:val="00EB2F88"/>
    <w:rsid w:val="00EC0AC1"/>
    <w:rsid w:val="00EC691A"/>
    <w:rsid w:val="00EC759F"/>
    <w:rsid w:val="00ED4B24"/>
    <w:rsid w:val="00EE3A59"/>
    <w:rsid w:val="00F00801"/>
    <w:rsid w:val="00F00C3C"/>
    <w:rsid w:val="00F05527"/>
    <w:rsid w:val="00F103B5"/>
    <w:rsid w:val="00F32FCA"/>
    <w:rsid w:val="00F56C60"/>
    <w:rsid w:val="00F579A3"/>
    <w:rsid w:val="00F6170D"/>
    <w:rsid w:val="00F6273A"/>
    <w:rsid w:val="00F65EAD"/>
    <w:rsid w:val="00F74039"/>
    <w:rsid w:val="00F74545"/>
    <w:rsid w:val="00F76A47"/>
    <w:rsid w:val="00F832DA"/>
    <w:rsid w:val="00F86053"/>
    <w:rsid w:val="00F942B5"/>
    <w:rsid w:val="00FA42AF"/>
    <w:rsid w:val="00FF52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2B6931"/>
  <w15:chartTrackingRefBased/>
  <w15:docId w15:val="{778DFEEF-546E-4169-8403-791D0F3F9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段"/>
    <w:rsid w:val="009A13BA"/>
    <w:pPr>
      <w:autoSpaceDE w:val="0"/>
      <w:autoSpaceDN w:val="0"/>
      <w:ind w:firstLineChars="200" w:firstLine="200"/>
      <w:jc w:val="both"/>
    </w:pPr>
    <w:rPr>
      <w:rFonts w:ascii="宋体"/>
      <w:noProof/>
      <w:sz w:val="21"/>
    </w:rPr>
  </w:style>
  <w:style w:type="paragraph" w:customStyle="1" w:styleId="CharCharCharCharCharCharCharCharChar">
    <w:name w:val="Char Char Char Char Char Char Char Char Char"/>
    <w:basedOn w:val="a"/>
    <w:autoRedefine/>
    <w:rsid w:val="009A13BA"/>
    <w:pPr>
      <w:widowControl/>
      <w:spacing w:after="160" w:line="240" w:lineRule="exact"/>
      <w:jc w:val="left"/>
    </w:pPr>
    <w:rPr>
      <w:rFonts w:ascii="Verdana" w:eastAsia="仿宋_GB2312" w:hAnsi="Verdana"/>
      <w:kern w:val="0"/>
      <w:sz w:val="24"/>
      <w:szCs w:val="20"/>
      <w:lang w:eastAsia="en-US"/>
    </w:rPr>
  </w:style>
  <w:style w:type="paragraph" w:styleId="a4">
    <w:name w:val="header"/>
    <w:basedOn w:val="a"/>
    <w:link w:val="a5"/>
    <w:rsid w:val="00AE22B0"/>
    <w:pPr>
      <w:pBdr>
        <w:bottom w:val="single" w:sz="6" w:space="1" w:color="auto"/>
      </w:pBdr>
      <w:tabs>
        <w:tab w:val="center" w:pos="4153"/>
        <w:tab w:val="right" w:pos="8306"/>
      </w:tabs>
      <w:snapToGrid w:val="0"/>
      <w:jc w:val="center"/>
    </w:pPr>
    <w:rPr>
      <w:sz w:val="18"/>
      <w:szCs w:val="18"/>
    </w:rPr>
  </w:style>
  <w:style w:type="character" w:customStyle="1" w:styleId="a5">
    <w:name w:val="页眉 字符"/>
    <w:link w:val="a4"/>
    <w:rsid w:val="00AE22B0"/>
    <w:rPr>
      <w:kern w:val="2"/>
      <w:sz w:val="18"/>
      <w:szCs w:val="18"/>
    </w:rPr>
  </w:style>
  <w:style w:type="paragraph" w:styleId="a6">
    <w:name w:val="footer"/>
    <w:basedOn w:val="a"/>
    <w:link w:val="a7"/>
    <w:uiPriority w:val="99"/>
    <w:rsid w:val="00AE22B0"/>
    <w:pPr>
      <w:tabs>
        <w:tab w:val="center" w:pos="4153"/>
        <w:tab w:val="right" w:pos="8306"/>
      </w:tabs>
      <w:snapToGrid w:val="0"/>
      <w:jc w:val="left"/>
    </w:pPr>
    <w:rPr>
      <w:sz w:val="18"/>
      <w:szCs w:val="18"/>
    </w:rPr>
  </w:style>
  <w:style w:type="character" w:customStyle="1" w:styleId="a7">
    <w:name w:val="页脚 字符"/>
    <w:link w:val="a6"/>
    <w:uiPriority w:val="99"/>
    <w:rsid w:val="00AE22B0"/>
    <w:rPr>
      <w:kern w:val="2"/>
      <w:sz w:val="18"/>
      <w:szCs w:val="18"/>
    </w:rPr>
  </w:style>
  <w:style w:type="paragraph" w:customStyle="1" w:styleId="Tablebody">
    <w:name w:val="Table body"/>
    <w:basedOn w:val="a"/>
    <w:rsid w:val="008B74A0"/>
    <w:pPr>
      <w:widowControl/>
      <w:spacing w:before="60" w:after="60" w:line="210" w:lineRule="atLeast"/>
      <w:jc w:val="left"/>
    </w:pPr>
    <w:rPr>
      <w:rFonts w:ascii="Arial" w:eastAsia="Calibri" w:hAnsi="Arial"/>
      <w:kern w:val="0"/>
      <w:sz w:val="20"/>
      <w:szCs w:val="22"/>
      <w:lang w:val="en-GB" w:eastAsia="en-US"/>
    </w:rPr>
  </w:style>
  <w:style w:type="paragraph" w:customStyle="1" w:styleId="Tableheader">
    <w:name w:val="Table header"/>
    <w:basedOn w:val="Tablebody"/>
    <w:rsid w:val="008B74A0"/>
    <w:pPr>
      <w:tabs>
        <w:tab w:val="left" w:pos="397"/>
        <w:tab w:val="left" w:pos="794"/>
        <w:tab w:val="left" w:pos="1191"/>
        <w:tab w:val="left" w:pos="1588"/>
        <w:tab w:val="left" w:pos="1985"/>
        <w:tab w:val="left" w:pos="2381"/>
        <w:tab w:val="left" w:pos="2778"/>
        <w:tab w:val="left" w:pos="3175"/>
        <w:tab w:val="left" w:pos="3572"/>
        <w:tab w:val="left" w:pos="3969"/>
      </w:tabs>
    </w:pPr>
    <w:rPr>
      <w:rFonts w:ascii="Cambria" w:hAnsi="Cambria"/>
    </w:rPr>
  </w:style>
  <w:style w:type="paragraph" w:styleId="a8">
    <w:name w:val="List Paragraph"/>
    <w:basedOn w:val="a"/>
    <w:uiPriority w:val="34"/>
    <w:qFormat/>
    <w:rsid w:val="004D1E56"/>
    <w:pPr>
      <w:ind w:firstLineChars="200" w:firstLine="420"/>
    </w:pPr>
  </w:style>
  <w:style w:type="character" w:styleId="a9">
    <w:name w:val="Hyperlink"/>
    <w:basedOn w:val="a0"/>
    <w:rsid w:val="008C74C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0332808">
      <w:bodyDiv w:val="1"/>
      <w:marLeft w:val="0"/>
      <w:marRight w:val="0"/>
      <w:marTop w:val="0"/>
      <w:marBottom w:val="0"/>
      <w:divBdr>
        <w:top w:val="none" w:sz="0" w:space="0" w:color="auto"/>
        <w:left w:val="none" w:sz="0" w:space="0" w:color="auto"/>
        <w:bottom w:val="none" w:sz="0" w:space="0" w:color="auto"/>
        <w:right w:val="none" w:sz="0" w:space="0" w:color="auto"/>
      </w:divBdr>
      <w:divsChild>
        <w:div w:id="345910654">
          <w:marLeft w:val="0"/>
          <w:marRight w:val="0"/>
          <w:marTop w:val="360"/>
          <w:marBottom w:val="0"/>
          <w:divBdr>
            <w:top w:val="none" w:sz="0" w:space="0" w:color="auto"/>
            <w:left w:val="none" w:sz="0" w:space="0" w:color="auto"/>
            <w:bottom w:val="none" w:sz="0" w:space="0" w:color="auto"/>
            <w:right w:val="none" w:sz="0" w:space="0" w:color="auto"/>
          </w:divBdr>
        </w:div>
        <w:div w:id="1152795329">
          <w:marLeft w:val="0"/>
          <w:marRight w:val="0"/>
          <w:marTop w:val="360"/>
          <w:marBottom w:val="0"/>
          <w:divBdr>
            <w:top w:val="none" w:sz="0" w:space="0" w:color="auto"/>
            <w:left w:val="none" w:sz="0" w:space="0" w:color="auto"/>
            <w:bottom w:val="none" w:sz="0" w:space="0" w:color="auto"/>
            <w:right w:val="none" w:sz="0" w:space="0" w:color="auto"/>
          </w:divBdr>
        </w:div>
        <w:div w:id="2020500569">
          <w:marLeft w:val="0"/>
          <w:marRight w:val="0"/>
          <w:marTop w:val="360"/>
          <w:marBottom w:val="0"/>
          <w:divBdr>
            <w:top w:val="none" w:sz="0" w:space="0" w:color="auto"/>
            <w:left w:val="none" w:sz="0" w:space="0" w:color="auto"/>
            <w:bottom w:val="none" w:sz="0" w:space="0" w:color="auto"/>
            <w:right w:val="none" w:sz="0" w:space="0" w:color="auto"/>
          </w:divBdr>
        </w:div>
        <w:div w:id="1621958282">
          <w:marLeft w:val="0"/>
          <w:marRight w:val="0"/>
          <w:marTop w:val="330"/>
          <w:marBottom w:val="0"/>
          <w:divBdr>
            <w:top w:val="none" w:sz="0" w:space="0" w:color="auto"/>
            <w:left w:val="none" w:sz="0" w:space="0" w:color="auto"/>
            <w:bottom w:val="none" w:sz="0" w:space="0" w:color="auto"/>
            <w:right w:val="none" w:sz="0" w:space="0" w:color="auto"/>
          </w:divBdr>
          <w:divsChild>
            <w:div w:id="1108541946">
              <w:marLeft w:val="0"/>
              <w:marRight w:val="0"/>
              <w:marTop w:val="0"/>
              <w:marBottom w:val="0"/>
              <w:divBdr>
                <w:top w:val="none" w:sz="0" w:space="0" w:color="auto"/>
                <w:left w:val="none" w:sz="0" w:space="0" w:color="auto"/>
                <w:bottom w:val="none" w:sz="0" w:space="0" w:color="auto"/>
                <w:right w:val="none" w:sz="0" w:space="0" w:color="auto"/>
              </w:divBdr>
            </w:div>
          </w:divsChild>
        </w:div>
        <w:div w:id="901982808">
          <w:marLeft w:val="0"/>
          <w:marRight w:val="0"/>
          <w:marTop w:val="420"/>
          <w:marBottom w:val="0"/>
          <w:divBdr>
            <w:top w:val="none" w:sz="0" w:space="0" w:color="auto"/>
            <w:left w:val="none" w:sz="0" w:space="0" w:color="auto"/>
            <w:bottom w:val="none" w:sz="0" w:space="0" w:color="auto"/>
            <w:right w:val="none" w:sz="0" w:space="0" w:color="auto"/>
          </w:divBdr>
        </w:div>
        <w:div w:id="344939189">
          <w:marLeft w:val="0"/>
          <w:marRight w:val="0"/>
          <w:marTop w:val="360"/>
          <w:marBottom w:val="0"/>
          <w:divBdr>
            <w:top w:val="none" w:sz="0" w:space="0" w:color="auto"/>
            <w:left w:val="none" w:sz="0" w:space="0" w:color="auto"/>
            <w:bottom w:val="none" w:sz="0" w:space="0" w:color="auto"/>
            <w:right w:val="none" w:sz="0" w:space="0" w:color="auto"/>
          </w:divBdr>
        </w:div>
        <w:div w:id="2020153694">
          <w:marLeft w:val="0"/>
          <w:marRight w:val="0"/>
          <w:marTop w:val="330"/>
          <w:marBottom w:val="0"/>
          <w:divBdr>
            <w:top w:val="none" w:sz="0" w:space="0" w:color="auto"/>
            <w:left w:val="none" w:sz="0" w:space="0" w:color="auto"/>
            <w:bottom w:val="none" w:sz="0" w:space="0" w:color="auto"/>
            <w:right w:val="none" w:sz="0" w:space="0" w:color="auto"/>
          </w:divBdr>
          <w:divsChild>
            <w:div w:id="128523129">
              <w:marLeft w:val="0"/>
              <w:marRight w:val="0"/>
              <w:marTop w:val="0"/>
              <w:marBottom w:val="0"/>
              <w:divBdr>
                <w:top w:val="none" w:sz="0" w:space="0" w:color="auto"/>
                <w:left w:val="none" w:sz="0" w:space="0" w:color="auto"/>
                <w:bottom w:val="none" w:sz="0" w:space="0" w:color="auto"/>
                <w:right w:val="none" w:sz="0" w:space="0" w:color="auto"/>
              </w:divBdr>
            </w:div>
          </w:divsChild>
        </w:div>
        <w:div w:id="797383293">
          <w:marLeft w:val="0"/>
          <w:marRight w:val="0"/>
          <w:marTop w:val="420"/>
          <w:marBottom w:val="0"/>
          <w:divBdr>
            <w:top w:val="none" w:sz="0" w:space="0" w:color="auto"/>
            <w:left w:val="none" w:sz="0" w:space="0" w:color="auto"/>
            <w:bottom w:val="none" w:sz="0" w:space="0" w:color="auto"/>
            <w:right w:val="none" w:sz="0" w:space="0" w:color="auto"/>
          </w:divBdr>
        </w:div>
        <w:div w:id="1259021053">
          <w:marLeft w:val="0"/>
          <w:marRight w:val="0"/>
          <w:marTop w:val="360"/>
          <w:marBottom w:val="0"/>
          <w:divBdr>
            <w:top w:val="none" w:sz="0" w:space="0" w:color="auto"/>
            <w:left w:val="none" w:sz="0" w:space="0" w:color="auto"/>
            <w:bottom w:val="none" w:sz="0" w:space="0" w:color="auto"/>
            <w:right w:val="none" w:sz="0" w:space="0" w:color="auto"/>
          </w:divBdr>
        </w:div>
        <w:div w:id="1533880976">
          <w:marLeft w:val="0"/>
          <w:marRight w:val="0"/>
          <w:marTop w:val="360"/>
          <w:marBottom w:val="0"/>
          <w:divBdr>
            <w:top w:val="none" w:sz="0" w:space="0" w:color="auto"/>
            <w:left w:val="none" w:sz="0" w:space="0" w:color="auto"/>
            <w:bottom w:val="none" w:sz="0" w:space="0" w:color="auto"/>
            <w:right w:val="none" w:sz="0" w:space="0" w:color="auto"/>
          </w:divBdr>
        </w:div>
        <w:div w:id="2035616283">
          <w:marLeft w:val="0"/>
          <w:marRight w:val="0"/>
          <w:marTop w:val="360"/>
          <w:marBottom w:val="0"/>
          <w:divBdr>
            <w:top w:val="none" w:sz="0" w:space="0" w:color="auto"/>
            <w:left w:val="none" w:sz="0" w:space="0" w:color="auto"/>
            <w:bottom w:val="none" w:sz="0" w:space="0" w:color="auto"/>
            <w:right w:val="none" w:sz="0" w:space="0" w:color="auto"/>
          </w:divBdr>
        </w:div>
      </w:divsChild>
    </w:div>
    <w:div w:id="1316489692">
      <w:bodyDiv w:val="1"/>
      <w:marLeft w:val="0"/>
      <w:marRight w:val="0"/>
      <w:marTop w:val="0"/>
      <w:marBottom w:val="0"/>
      <w:divBdr>
        <w:top w:val="none" w:sz="0" w:space="0" w:color="auto"/>
        <w:left w:val="none" w:sz="0" w:space="0" w:color="auto"/>
        <w:bottom w:val="none" w:sz="0" w:space="0" w:color="auto"/>
        <w:right w:val="none" w:sz="0" w:space="0" w:color="auto"/>
      </w:divBdr>
      <w:divsChild>
        <w:div w:id="351610185">
          <w:marLeft w:val="0"/>
          <w:marRight w:val="0"/>
          <w:marTop w:val="420"/>
          <w:marBottom w:val="0"/>
          <w:divBdr>
            <w:top w:val="none" w:sz="0" w:space="0" w:color="auto"/>
            <w:left w:val="none" w:sz="0" w:space="0" w:color="auto"/>
            <w:bottom w:val="none" w:sz="0" w:space="0" w:color="auto"/>
            <w:right w:val="none" w:sz="0" w:space="0" w:color="auto"/>
          </w:divBdr>
        </w:div>
        <w:div w:id="1746609078">
          <w:marLeft w:val="0"/>
          <w:marRight w:val="0"/>
          <w:marTop w:val="360"/>
          <w:marBottom w:val="0"/>
          <w:divBdr>
            <w:top w:val="none" w:sz="0" w:space="0" w:color="auto"/>
            <w:left w:val="none" w:sz="0" w:space="0" w:color="auto"/>
            <w:bottom w:val="none" w:sz="0" w:space="0" w:color="auto"/>
            <w:right w:val="none" w:sz="0" w:space="0" w:color="auto"/>
          </w:divBdr>
        </w:div>
        <w:div w:id="308631377">
          <w:marLeft w:val="0"/>
          <w:marRight w:val="0"/>
          <w:marTop w:val="360"/>
          <w:marBottom w:val="0"/>
          <w:divBdr>
            <w:top w:val="none" w:sz="0" w:space="0" w:color="auto"/>
            <w:left w:val="none" w:sz="0" w:space="0" w:color="auto"/>
            <w:bottom w:val="none" w:sz="0" w:space="0" w:color="auto"/>
            <w:right w:val="none" w:sz="0" w:space="0" w:color="auto"/>
          </w:divBdr>
        </w:div>
        <w:div w:id="1377704365">
          <w:marLeft w:val="0"/>
          <w:marRight w:val="0"/>
          <w:marTop w:val="360"/>
          <w:marBottom w:val="0"/>
          <w:divBdr>
            <w:top w:val="none" w:sz="0" w:space="0" w:color="auto"/>
            <w:left w:val="none" w:sz="0" w:space="0" w:color="auto"/>
            <w:bottom w:val="none" w:sz="0" w:space="0" w:color="auto"/>
            <w:right w:val="none" w:sz="0" w:space="0" w:color="auto"/>
          </w:divBdr>
        </w:div>
        <w:div w:id="224727653">
          <w:marLeft w:val="0"/>
          <w:marRight w:val="0"/>
          <w:marTop w:val="360"/>
          <w:marBottom w:val="0"/>
          <w:divBdr>
            <w:top w:val="none" w:sz="0" w:space="0" w:color="auto"/>
            <w:left w:val="none" w:sz="0" w:space="0" w:color="auto"/>
            <w:bottom w:val="none" w:sz="0" w:space="0" w:color="auto"/>
            <w:right w:val="none" w:sz="0" w:space="0" w:color="auto"/>
          </w:divBdr>
        </w:div>
        <w:div w:id="701133093">
          <w:marLeft w:val="0"/>
          <w:marRight w:val="0"/>
          <w:marTop w:val="360"/>
          <w:marBottom w:val="0"/>
          <w:divBdr>
            <w:top w:val="none" w:sz="0" w:space="0" w:color="auto"/>
            <w:left w:val="none" w:sz="0" w:space="0" w:color="auto"/>
            <w:bottom w:val="none" w:sz="0" w:space="0" w:color="auto"/>
            <w:right w:val="none" w:sz="0" w:space="0" w:color="auto"/>
          </w:divBdr>
        </w:div>
      </w:divsChild>
    </w:div>
    <w:div w:id="1735272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lyjk.cn/c/2022-09-22/494151.s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8</Pages>
  <Words>1077</Words>
  <Characters>6139</Characters>
  <Application>Microsoft Office Word</Application>
  <DocSecurity>0</DocSecurity>
  <Lines>51</Lines>
  <Paragraphs>14</Paragraphs>
  <ScaleCrop>false</ScaleCrop>
  <Company>my company</Company>
  <LinksUpToDate>false</LinksUpToDate>
  <CharactersWithSpaces>7202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国家标准或行业标准编制说明及有关附件的基本要求</dc:title>
  <dc:subject/>
  <dc:creator>my company</dc:creator>
  <cp:keywords/>
  <dc:description/>
  <cp:lastModifiedBy>段路路</cp:lastModifiedBy>
  <cp:revision>9</cp:revision>
  <dcterms:created xsi:type="dcterms:W3CDTF">2023-03-17T07:49:00Z</dcterms:created>
  <dcterms:modified xsi:type="dcterms:W3CDTF">2023-03-20T05:28:00Z</dcterms:modified>
</cp:coreProperties>
</file>